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26AA" w14:textId="15C96C69" w:rsidR="002348E3" w:rsidRDefault="006C0564" w:rsidP="0044190C">
      <w:pPr>
        <w:spacing w:line="240" w:lineRule="auto"/>
        <w:jc w:val="center"/>
        <w:rPr>
          <w:rFonts w:ascii="Times New Roman" w:hAnsi="Times New Roman" w:cs="Times New Roman"/>
          <w:b/>
          <w:bCs/>
          <w:sz w:val="24"/>
          <w:szCs w:val="24"/>
          <w:lang w:val="en-US"/>
        </w:rPr>
      </w:pPr>
      <w:r w:rsidRPr="00DB06D8">
        <w:rPr>
          <w:rFonts w:ascii="Times New Roman" w:hAnsi="Times New Roman" w:cs="Times New Roman"/>
          <w:b/>
          <w:bCs/>
          <w:sz w:val="24"/>
          <w:szCs w:val="24"/>
          <w:lang w:val="en-US"/>
        </w:rPr>
        <w:t xml:space="preserve">Factors </w:t>
      </w:r>
      <w:r w:rsidR="00CF2D6D" w:rsidRPr="00DB06D8">
        <w:rPr>
          <w:rFonts w:ascii="Times New Roman" w:hAnsi="Times New Roman" w:cs="Times New Roman"/>
          <w:b/>
          <w:bCs/>
          <w:sz w:val="24"/>
          <w:szCs w:val="24"/>
          <w:lang w:val="en-US"/>
        </w:rPr>
        <w:t xml:space="preserve">Influencing </w:t>
      </w:r>
      <w:r w:rsidR="00DB06D8" w:rsidRPr="00DB06D8">
        <w:rPr>
          <w:rFonts w:ascii="Times New Roman" w:hAnsi="Times New Roman" w:cs="Times New Roman"/>
          <w:b/>
          <w:bCs/>
          <w:sz w:val="24"/>
          <w:szCs w:val="24"/>
          <w:lang w:val="en-US"/>
        </w:rPr>
        <w:t>the</w:t>
      </w:r>
      <w:r w:rsidR="00CF2D6D" w:rsidRPr="00DB06D8">
        <w:rPr>
          <w:rFonts w:ascii="Times New Roman" w:hAnsi="Times New Roman" w:cs="Times New Roman"/>
          <w:b/>
          <w:bCs/>
          <w:sz w:val="24"/>
          <w:szCs w:val="24"/>
          <w:lang w:val="en-US"/>
        </w:rPr>
        <w:t xml:space="preserve"> Malaysia Retail </w:t>
      </w:r>
      <w:r w:rsidR="009D4EF8" w:rsidRPr="00DB06D8">
        <w:rPr>
          <w:rFonts w:ascii="Times New Roman" w:hAnsi="Times New Roman" w:cs="Times New Roman"/>
          <w:b/>
          <w:bCs/>
          <w:sz w:val="24"/>
          <w:szCs w:val="24"/>
          <w:lang w:val="en-US"/>
        </w:rPr>
        <w:t>Investor’s</w:t>
      </w:r>
      <w:r w:rsidR="00CF2D6D" w:rsidRPr="00DB06D8">
        <w:rPr>
          <w:rFonts w:ascii="Times New Roman" w:hAnsi="Times New Roman" w:cs="Times New Roman"/>
          <w:b/>
          <w:bCs/>
          <w:sz w:val="24"/>
          <w:szCs w:val="24"/>
          <w:lang w:val="en-US"/>
        </w:rPr>
        <w:t xml:space="preserve"> Investment </w:t>
      </w:r>
      <w:r w:rsidR="009D4EF8" w:rsidRPr="00DB06D8">
        <w:rPr>
          <w:rFonts w:ascii="Times New Roman" w:hAnsi="Times New Roman" w:cs="Times New Roman"/>
          <w:b/>
          <w:bCs/>
          <w:sz w:val="24"/>
          <w:szCs w:val="24"/>
          <w:lang w:val="en-US"/>
        </w:rPr>
        <w:t>Decision-Making</w:t>
      </w:r>
      <w:r w:rsidR="00CF2D6D" w:rsidRPr="00DB06D8">
        <w:rPr>
          <w:rFonts w:ascii="Times New Roman" w:hAnsi="Times New Roman" w:cs="Times New Roman"/>
          <w:b/>
          <w:bCs/>
          <w:sz w:val="24"/>
          <w:szCs w:val="24"/>
          <w:lang w:val="en-US"/>
        </w:rPr>
        <w:t xml:space="preserve"> Behavio</w:t>
      </w:r>
      <w:r w:rsidR="009D4EF8" w:rsidRPr="00DB06D8">
        <w:rPr>
          <w:rFonts w:ascii="Times New Roman" w:hAnsi="Times New Roman" w:cs="Times New Roman"/>
          <w:b/>
          <w:bCs/>
          <w:sz w:val="24"/>
          <w:szCs w:val="24"/>
          <w:lang w:val="en-US"/>
        </w:rPr>
        <w:t>r: Malaysia Stock Market</w:t>
      </w:r>
    </w:p>
    <w:p w14:paraId="37637FB6" w14:textId="447D9202" w:rsidR="002A1BB5" w:rsidRPr="002A1BB5" w:rsidRDefault="002A1BB5" w:rsidP="002A1BB5">
      <w:pPr>
        <w:autoSpaceDE w:val="0"/>
        <w:autoSpaceDN w:val="0"/>
        <w:adjustRightInd w:val="0"/>
        <w:spacing w:after="0" w:line="240" w:lineRule="auto"/>
        <w:jc w:val="center"/>
        <w:rPr>
          <w:rFonts w:ascii="Times New Roman" w:hAnsi="Times New Roman" w:cs="Times New Roman"/>
          <w:color w:val="000080"/>
          <w:sz w:val="20"/>
          <w:szCs w:val="20"/>
        </w:rPr>
      </w:pPr>
      <w:r w:rsidRPr="002A1BB5">
        <w:rPr>
          <w:rFonts w:ascii="Times New Roman" w:hAnsi="Times New Roman" w:cs="Times New Roman"/>
          <w:color w:val="000000"/>
          <w:sz w:val="20"/>
          <w:szCs w:val="20"/>
        </w:rPr>
        <w:t xml:space="preserve">Lim </w:t>
      </w:r>
      <w:r w:rsidRPr="002A1BB5">
        <w:rPr>
          <w:rFonts w:ascii="Times New Roman" w:hAnsi="Times New Roman" w:cs="Times New Roman"/>
          <w:color w:val="000000"/>
          <w:sz w:val="20"/>
          <w:szCs w:val="20"/>
        </w:rPr>
        <w:t>Yi Xian</w:t>
      </w:r>
      <w:r w:rsidRPr="002A1BB5">
        <w:rPr>
          <w:rFonts w:ascii="Times New Roman" w:hAnsi="Times New Roman" w:cs="Times New Roman"/>
          <w:color w:val="000080"/>
          <w:sz w:val="20"/>
          <w:szCs w:val="20"/>
          <w:vertAlign w:val="superscript"/>
        </w:rPr>
        <w:t>a</w:t>
      </w:r>
      <w:r w:rsidRPr="002A1BB5">
        <w:rPr>
          <w:rFonts w:ascii="Times New Roman" w:hAnsi="Times New Roman" w:cs="Times New Roman"/>
          <w:color w:val="000000"/>
          <w:sz w:val="20"/>
          <w:szCs w:val="20"/>
        </w:rPr>
        <w:t xml:space="preserve">, </w:t>
      </w:r>
      <w:r w:rsidRPr="002A1BB5">
        <w:rPr>
          <w:rFonts w:ascii="Times New Roman" w:hAnsi="Times New Roman" w:cs="Times New Roman"/>
          <w:color w:val="000000"/>
          <w:sz w:val="20"/>
          <w:szCs w:val="20"/>
        </w:rPr>
        <w:t>Monica Selvaraja</w:t>
      </w:r>
      <w:r w:rsidRPr="002A1BB5">
        <w:rPr>
          <w:rFonts w:ascii="Times New Roman" w:hAnsi="Times New Roman" w:cs="Times New Roman"/>
          <w:color w:val="000080"/>
          <w:sz w:val="20"/>
          <w:szCs w:val="20"/>
          <w:vertAlign w:val="superscript"/>
        </w:rPr>
        <w:t>a</w:t>
      </w:r>
      <w:r w:rsidRPr="002A1BB5">
        <w:rPr>
          <w:rFonts w:ascii="Times New Roman" w:hAnsi="Times New Roman" w:cs="Times New Roman"/>
          <w:color w:val="000000"/>
          <w:sz w:val="20"/>
          <w:szCs w:val="20"/>
        </w:rPr>
        <w:t xml:space="preserve"> and </w:t>
      </w:r>
      <w:r w:rsidRPr="002A1BB5">
        <w:rPr>
          <w:rFonts w:ascii="Times New Roman" w:hAnsi="Times New Roman" w:cs="Times New Roman"/>
          <w:color w:val="000000"/>
          <w:sz w:val="20"/>
          <w:szCs w:val="20"/>
        </w:rPr>
        <w:t>Sharmila Thinagar</w:t>
      </w:r>
      <w:r w:rsidRPr="002A1BB5">
        <w:rPr>
          <w:rFonts w:ascii="Times New Roman" w:hAnsi="Times New Roman" w:cs="Times New Roman"/>
          <w:color w:val="000080"/>
          <w:sz w:val="20"/>
          <w:szCs w:val="20"/>
          <w:vertAlign w:val="superscript"/>
        </w:rPr>
        <w:t>a</w:t>
      </w:r>
    </w:p>
    <w:p w14:paraId="6B50A387" w14:textId="316F5BA6" w:rsidR="00DB06D8" w:rsidRPr="002A1BB5" w:rsidRDefault="002A1BB5" w:rsidP="002A1BB5">
      <w:pPr>
        <w:autoSpaceDE w:val="0"/>
        <w:autoSpaceDN w:val="0"/>
        <w:adjustRightInd w:val="0"/>
        <w:spacing w:after="0" w:line="240" w:lineRule="auto"/>
        <w:jc w:val="center"/>
        <w:rPr>
          <w:rFonts w:ascii="Times New Roman" w:hAnsi="Times New Roman" w:cs="Times New Roman"/>
          <w:color w:val="000000"/>
          <w:sz w:val="20"/>
          <w:szCs w:val="20"/>
        </w:rPr>
      </w:pPr>
      <w:r w:rsidRPr="002A1BB5">
        <w:rPr>
          <w:rFonts w:ascii="Times New Roman" w:hAnsi="Times New Roman" w:cs="Times New Roman"/>
          <w:color w:val="000080"/>
          <w:sz w:val="20"/>
          <w:szCs w:val="20"/>
          <w:vertAlign w:val="superscript"/>
        </w:rPr>
        <w:t>a</w:t>
      </w:r>
      <w:r w:rsidRPr="002A1BB5">
        <w:rPr>
          <w:rFonts w:ascii="Times New Roman" w:hAnsi="Times New Roman" w:cs="Times New Roman"/>
          <w:color w:val="000000"/>
          <w:sz w:val="20"/>
          <w:szCs w:val="20"/>
        </w:rPr>
        <w:t xml:space="preserve">Faculty of Business, Economics and Accounting, </w:t>
      </w:r>
      <w:r w:rsidRPr="002A1BB5">
        <w:rPr>
          <w:rFonts w:ascii="Times New Roman" w:hAnsi="Times New Roman" w:cs="Times New Roman"/>
          <w:color w:val="000000"/>
          <w:sz w:val="20"/>
          <w:szCs w:val="20"/>
        </w:rPr>
        <w:t>HELP University,</w:t>
      </w:r>
      <w:r w:rsidRPr="002A1BB5">
        <w:rPr>
          <w:rFonts w:ascii="Times New Roman" w:hAnsi="Times New Roman" w:cs="Times New Roman"/>
          <w:color w:val="000000"/>
          <w:sz w:val="20"/>
          <w:szCs w:val="20"/>
        </w:rPr>
        <w:t xml:space="preserve"> Malaysia</w:t>
      </w:r>
    </w:p>
    <w:p w14:paraId="6E90931D" w14:textId="77777777" w:rsidR="002A1BB5" w:rsidRDefault="002A1BB5" w:rsidP="0044190C">
      <w:pPr>
        <w:spacing w:line="240" w:lineRule="auto"/>
        <w:jc w:val="both"/>
        <w:rPr>
          <w:rFonts w:ascii="Times New Roman" w:hAnsi="Times New Roman" w:cs="Times New Roman"/>
          <w:b/>
          <w:bCs/>
          <w:sz w:val="24"/>
          <w:szCs w:val="24"/>
          <w:u w:val="single"/>
          <w:lang w:val="en-US"/>
        </w:rPr>
      </w:pPr>
    </w:p>
    <w:p w14:paraId="3CE7FBBC" w14:textId="65BF14DF" w:rsidR="009D4EF8" w:rsidRPr="001D3372" w:rsidRDefault="009D4EF8" w:rsidP="0044190C">
      <w:pPr>
        <w:spacing w:line="240" w:lineRule="auto"/>
        <w:jc w:val="both"/>
        <w:rPr>
          <w:rFonts w:ascii="Times New Roman" w:hAnsi="Times New Roman" w:cs="Times New Roman"/>
          <w:b/>
          <w:bCs/>
          <w:sz w:val="24"/>
          <w:szCs w:val="24"/>
          <w:u w:val="single"/>
          <w:lang w:val="en-US"/>
        </w:rPr>
      </w:pPr>
      <w:r w:rsidRPr="001D3372">
        <w:rPr>
          <w:rFonts w:ascii="Times New Roman" w:hAnsi="Times New Roman" w:cs="Times New Roman"/>
          <w:b/>
          <w:bCs/>
          <w:sz w:val="24"/>
          <w:szCs w:val="24"/>
          <w:u w:val="single"/>
          <w:lang w:val="en-US"/>
        </w:rPr>
        <w:t>Abstract</w:t>
      </w:r>
    </w:p>
    <w:p w14:paraId="4CFC2980" w14:textId="53119CD8" w:rsidR="000179BB" w:rsidRPr="009D4EF8" w:rsidRDefault="00B757E4" w:rsidP="0044190C">
      <w:pPr>
        <w:spacing w:line="240" w:lineRule="auto"/>
        <w:jc w:val="both"/>
        <w:rPr>
          <w:rFonts w:ascii="Times New Roman" w:hAnsi="Times New Roman" w:cs="Times New Roman"/>
          <w:sz w:val="24"/>
          <w:szCs w:val="24"/>
          <w:lang w:val="en-US"/>
        </w:rPr>
      </w:pPr>
      <w:r>
        <w:rPr>
          <w:rFonts w:ascii="Times New Roman" w:hAnsi="Times New Roman"/>
          <w:sz w:val="24"/>
        </w:rPr>
        <w:t>This</w:t>
      </w:r>
      <w:r w:rsidR="00D20524" w:rsidRPr="00D20524">
        <w:rPr>
          <w:rFonts w:ascii="Times New Roman" w:hAnsi="Times New Roman"/>
          <w:sz w:val="24"/>
        </w:rPr>
        <w:t xml:space="preserve"> study </w:t>
      </w:r>
      <w:r w:rsidR="00E430F0">
        <w:rPr>
          <w:rFonts w:ascii="Times New Roman" w:hAnsi="Times New Roman"/>
          <w:sz w:val="24"/>
        </w:rPr>
        <w:t xml:space="preserve">modelled </w:t>
      </w:r>
      <w:r w:rsidR="00D20524" w:rsidRPr="00D20524">
        <w:rPr>
          <w:rFonts w:ascii="Times New Roman" w:hAnsi="Times New Roman"/>
          <w:sz w:val="24"/>
        </w:rPr>
        <w:t>the investment decision-making behavior of retail investors in Malaysia.</w:t>
      </w:r>
      <w:r w:rsidR="00D20524">
        <w:rPr>
          <w:rFonts w:ascii="Times New Roman" w:hAnsi="Times New Roman"/>
          <w:sz w:val="24"/>
        </w:rPr>
        <w:t xml:space="preserve"> </w:t>
      </w:r>
      <w:r w:rsidR="000179BB">
        <w:rPr>
          <w:rFonts w:ascii="Times New Roman" w:hAnsi="Times New Roman"/>
          <w:sz w:val="24"/>
        </w:rPr>
        <w:t xml:space="preserve">The primary data was gathered through the questionnaire </w:t>
      </w:r>
      <w:r>
        <w:rPr>
          <w:rFonts w:ascii="Times New Roman" w:hAnsi="Times New Roman"/>
          <w:sz w:val="24"/>
        </w:rPr>
        <w:t>with the</w:t>
      </w:r>
      <w:r w:rsidR="000179BB">
        <w:rPr>
          <w:rFonts w:ascii="Times New Roman" w:hAnsi="Times New Roman"/>
          <w:sz w:val="24"/>
        </w:rPr>
        <w:t xml:space="preserve"> sample size </w:t>
      </w:r>
      <w:r>
        <w:rPr>
          <w:rFonts w:ascii="Times New Roman" w:hAnsi="Times New Roman"/>
          <w:sz w:val="24"/>
        </w:rPr>
        <w:t>of</w:t>
      </w:r>
      <w:r w:rsidR="000179BB">
        <w:rPr>
          <w:rFonts w:ascii="Times New Roman" w:hAnsi="Times New Roman"/>
          <w:sz w:val="24"/>
        </w:rPr>
        <w:t xml:space="preserve"> 255. Descriptive analysis, correlation analysis, and multiple regression analysis</w:t>
      </w:r>
      <w:r w:rsidR="00E430F0">
        <w:rPr>
          <w:rFonts w:ascii="Times New Roman" w:hAnsi="Times New Roman"/>
          <w:sz w:val="24"/>
        </w:rPr>
        <w:t xml:space="preserve"> were use as statistical analysis method</w:t>
      </w:r>
      <w:r w:rsidR="000179BB">
        <w:rPr>
          <w:rFonts w:ascii="Times New Roman" w:hAnsi="Times New Roman"/>
          <w:sz w:val="24"/>
        </w:rPr>
        <w:t xml:space="preserve">. The results revealed that capital gain, cash dividend, and advocate recommendation have a significant influence on the retail investor investment decision-making behavior, whereas the firm image has not a significant influence on retail investor </w:t>
      </w:r>
      <w:proofErr w:type="spellStart"/>
      <w:r w:rsidR="000179BB">
        <w:rPr>
          <w:rFonts w:ascii="Times New Roman" w:hAnsi="Times New Roman"/>
          <w:sz w:val="24"/>
        </w:rPr>
        <w:t>behavior</w:t>
      </w:r>
      <w:proofErr w:type="spellEnd"/>
      <w:r w:rsidR="000179BB">
        <w:rPr>
          <w:rFonts w:ascii="Times New Roman" w:hAnsi="Times New Roman"/>
          <w:sz w:val="24"/>
        </w:rPr>
        <w:t>.</w:t>
      </w:r>
      <w:r>
        <w:rPr>
          <w:rFonts w:ascii="Times New Roman" w:hAnsi="Times New Roman"/>
          <w:sz w:val="24"/>
        </w:rPr>
        <w:t xml:space="preserve"> </w:t>
      </w:r>
    </w:p>
    <w:p w14:paraId="2CD6DD24" w14:textId="4E434FF4" w:rsidR="009D4EF8" w:rsidRPr="0044190C" w:rsidRDefault="00ED6CB8" w:rsidP="0044190C">
      <w:pPr>
        <w:spacing w:line="240" w:lineRule="auto"/>
        <w:jc w:val="both"/>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 xml:space="preserve">1.0 </w:t>
      </w:r>
      <w:r w:rsidR="009D4EF8" w:rsidRPr="0044190C">
        <w:rPr>
          <w:rFonts w:ascii="Times New Roman" w:hAnsi="Times New Roman" w:cs="Times New Roman"/>
          <w:b/>
          <w:bCs/>
          <w:sz w:val="24"/>
          <w:szCs w:val="24"/>
          <w:u w:val="single"/>
          <w:lang w:val="en-US"/>
        </w:rPr>
        <w:t>Introduction</w:t>
      </w:r>
    </w:p>
    <w:p w14:paraId="4FEE2459" w14:textId="5BD487B6" w:rsidR="0055191B" w:rsidRDefault="0055191B" w:rsidP="0044190C">
      <w:pPr>
        <w:spacing w:line="240" w:lineRule="auto"/>
        <w:jc w:val="both"/>
        <w:rPr>
          <w:rFonts w:ascii="Times New Roman" w:hAnsi="Times New Roman"/>
          <w:sz w:val="24"/>
          <w:szCs w:val="24"/>
        </w:rPr>
      </w:pPr>
      <w:r>
        <w:rPr>
          <w:rFonts w:ascii="Times New Roman" w:hAnsi="Times New Roman"/>
          <w:sz w:val="24"/>
        </w:rPr>
        <w:t xml:space="preserve">               </w:t>
      </w:r>
      <w:r>
        <w:rPr>
          <w:rFonts w:ascii="Times New Roman" w:hAnsi="Times New Roman"/>
          <w:sz w:val="24"/>
          <w:szCs w:val="24"/>
        </w:rPr>
        <w:t xml:space="preserve">Investment decision-making in stock is a difficult process since it is conducted under uncertain conditions </w:t>
      </w:r>
      <w:bookmarkStart w:id="0" w:name="OLE_LINK1"/>
      <w:bookmarkStart w:id="1" w:name="OLE_LINK2"/>
      <w:r>
        <w:rPr>
          <w:rFonts w:ascii="Times New Roman" w:hAnsi="Times New Roman"/>
          <w:sz w:val="24"/>
          <w:szCs w:val="24"/>
        </w:rPr>
        <w:t xml:space="preserve">(Jaiyeoba </w:t>
      </w:r>
      <w:r>
        <w:rPr>
          <w:rFonts w:ascii="Times New Roman" w:hAnsi="Times New Roman"/>
          <w:sz w:val="24"/>
        </w:rPr>
        <w:t xml:space="preserve">et al., </w:t>
      </w:r>
      <w:r>
        <w:rPr>
          <w:rFonts w:ascii="Times New Roman" w:hAnsi="Times New Roman"/>
          <w:sz w:val="24"/>
          <w:szCs w:val="24"/>
        </w:rPr>
        <w:t>2018)</w:t>
      </w:r>
      <w:bookmarkEnd w:id="0"/>
      <w:bookmarkEnd w:id="1"/>
      <w:r>
        <w:rPr>
          <w:rFonts w:ascii="Times New Roman" w:hAnsi="Times New Roman"/>
          <w:sz w:val="24"/>
          <w:szCs w:val="24"/>
        </w:rPr>
        <w:t xml:space="preserve">. The investor must </w:t>
      </w:r>
      <w:proofErr w:type="spellStart"/>
      <w:r>
        <w:rPr>
          <w:rFonts w:ascii="Times New Roman" w:hAnsi="Times New Roman"/>
          <w:sz w:val="24"/>
          <w:szCs w:val="24"/>
        </w:rPr>
        <w:t>analyze</w:t>
      </w:r>
      <w:proofErr w:type="spellEnd"/>
      <w:r>
        <w:rPr>
          <w:rFonts w:ascii="Times New Roman" w:hAnsi="Times New Roman"/>
          <w:sz w:val="24"/>
          <w:szCs w:val="24"/>
        </w:rPr>
        <w:t xml:space="preserve"> different types of stocks by using different types of methods and information before investing in a stock (</w:t>
      </w:r>
      <w:proofErr w:type="spellStart"/>
      <w:r>
        <w:rPr>
          <w:rFonts w:ascii="Times New Roman" w:hAnsi="Times New Roman"/>
          <w:sz w:val="24"/>
          <w:szCs w:val="24"/>
        </w:rPr>
        <w:t>Nofsinger</w:t>
      </w:r>
      <w:proofErr w:type="spellEnd"/>
      <w:r>
        <w:rPr>
          <w:rFonts w:ascii="Times New Roman" w:hAnsi="Times New Roman"/>
          <w:sz w:val="24"/>
          <w:szCs w:val="24"/>
        </w:rPr>
        <w:t xml:space="preserve">, 2014). </w:t>
      </w:r>
      <w:r w:rsidR="000E4775">
        <w:rPr>
          <w:rFonts w:ascii="Times New Roman" w:hAnsi="Times New Roman"/>
          <w:sz w:val="24"/>
          <w:szCs w:val="24"/>
        </w:rPr>
        <w:t>Traditional</w:t>
      </w:r>
      <w:r>
        <w:rPr>
          <w:rFonts w:ascii="Times New Roman" w:hAnsi="Times New Roman"/>
          <w:sz w:val="24"/>
          <w:szCs w:val="24"/>
        </w:rPr>
        <w:t xml:space="preserve"> financial theories assume that all participant in the market is rational and the capital market itself is efficient and perfect (McMahon, 2006). However, the opposition claims that all </w:t>
      </w:r>
      <w:r w:rsidR="000E4775">
        <w:rPr>
          <w:rFonts w:ascii="Times New Roman" w:hAnsi="Times New Roman"/>
          <w:sz w:val="24"/>
          <w:szCs w:val="24"/>
        </w:rPr>
        <w:t>participants</w:t>
      </w:r>
      <w:r>
        <w:rPr>
          <w:rFonts w:ascii="Times New Roman" w:hAnsi="Times New Roman"/>
          <w:sz w:val="24"/>
          <w:szCs w:val="24"/>
        </w:rPr>
        <w:t xml:space="preserve"> are influenced by the physiological factor, on </w:t>
      </w:r>
      <w:r w:rsidR="00D75535">
        <w:rPr>
          <w:rFonts w:ascii="Times New Roman" w:hAnsi="Times New Roman"/>
          <w:sz w:val="24"/>
          <w:szCs w:val="24"/>
        </w:rPr>
        <w:t>other words</w:t>
      </w:r>
      <w:r>
        <w:rPr>
          <w:rFonts w:ascii="Times New Roman" w:hAnsi="Times New Roman"/>
          <w:sz w:val="24"/>
          <w:szCs w:val="24"/>
        </w:rPr>
        <w:t>, is imperfectly rational (</w:t>
      </w:r>
      <w:proofErr w:type="spellStart"/>
      <w:r>
        <w:rPr>
          <w:rFonts w:ascii="Times New Roman" w:hAnsi="Times New Roman"/>
          <w:sz w:val="24"/>
          <w:szCs w:val="24"/>
        </w:rPr>
        <w:t>Nofsinger</w:t>
      </w:r>
      <w:proofErr w:type="spellEnd"/>
      <w:r>
        <w:rPr>
          <w:rFonts w:ascii="Times New Roman" w:hAnsi="Times New Roman"/>
          <w:sz w:val="24"/>
          <w:szCs w:val="24"/>
        </w:rPr>
        <w:t xml:space="preserve">, 2014). This is true in real </w:t>
      </w:r>
      <w:r w:rsidR="000E4775">
        <w:rPr>
          <w:rFonts w:ascii="Times New Roman" w:hAnsi="Times New Roman"/>
          <w:sz w:val="24"/>
          <w:szCs w:val="24"/>
        </w:rPr>
        <w:t>life;</w:t>
      </w:r>
      <w:r>
        <w:rPr>
          <w:rFonts w:ascii="Times New Roman" w:hAnsi="Times New Roman"/>
          <w:sz w:val="24"/>
          <w:szCs w:val="24"/>
        </w:rPr>
        <w:t xml:space="preserve"> the investor does not always follow the traditional financial theory to </w:t>
      </w:r>
      <w:r w:rsidR="007E60CD">
        <w:rPr>
          <w:rFonts w:ascii="Times New Roman" w:hAnsi="Times New Roman"/>
          <w:sz w:val="24"/>
          <w:szCs w:val="24"/>
        </w:rPr>
        <w:t>decide</w:t>
      </w:r>
      <w:r>
        <w:rPr>
          <w:rFonts w:ascii="Times New Roman" w:hAnsi="Times New Roman"/>
          <w:sz w:val="24"/>
          <w:szCs w:val="24"/>
        </w:rPr>
        <w:t>. The investment decision-making behavior and investment strategy of a retail investor is unique (Jaiyeoba</w:t>
      </w:r>
      <w:r w:rsidRPr="001F1C98">
        <w:rPr>
          <w:rFonts w:ascii="Times New Roman" w:hAnsi="Times New Roman"/>
          <w:sz w:val="24"/>
        </w:rPr>
        <w:t xml:space="preserve"> </w:t>
      </w:r>
      <w:r>
        <w:rPr>
          <w:rFonts w:ascii="Times New Roman" w:hAnsi="Times New Roman"/>
          <w:sz w:val="24"/>
        </w:rPr>
        <w:t xml:space="preserve">et al., </w:t>
      </w:r>
      <w:r>
        <w:rPr>
          <w:rFonts w:ascii="Times New Roman" w:hAnsi="Times New Roman"/>
          <w:sz w:val="24"/>
          <w:szCs w:val="24"/>
        </w:rPr>
        <w:t xml:space="preserve">2018). Moreover, retail investors are investing their funds for different purposes, some </w:t>
      </w:r>
      <w:r w:rsidR="00D75535">
        <w:rPr>
          <w:rFonts w:ascii="Times New Roman" w:hAnsi="Times New Roman"/>
          <w:sz w:val="24"/>
          <w:szCs w:val="24"/>
        </w:rPr>
        <w:t>may be</w:t>
      </w:r>
      <w:r>
        <w:rPr>
          <w:rFonts w:ascii="Times New Roman" w:hAnsi="Times New Roman"/>
          <w:sz w:val="24"/>
          <w:szCs w:val="24"/>
        </w:rPr>
        <w:t xml:space="preserve"> eager to have a capital gain; some may pursue a stable income such as a cash dividend (Pokharel, 2018). The scholar Statman (2011) has provided a similar opinion, the investment decision usually depends on the investor's social class, preferences, and wants. Furthermore, the decision-making of a retail investor has been influenced by demographic factors such as age, gender, education level, income level, and so </w:t>
      </w:r>
      <w:r w:rsidRPr="005A5085">
        <w:rPr>
          <w:rFonts w:ascii="Times New Roman" w:hAnsi="Times New Roman"/>
          <w:sz w:val="24"/>
          <w:szCs w:val="24"/>
        </w:rPr>
        <w:t xml:space="preserve">forth (Jain and </w:t>
      </w:r>
      <w:proofErr w:type="spellStart"/>
      <w:r w:rsidRPr="005A5085">
        <w:rPr>
          <w:rFonts w:ascii="Times New Roman" w:hAnsi="Times New Roman"/>
          <w:sz w:val="24"/>
          <w:szCs w:val="24"/>
        </w:rPr>
        <w:t>Mandot</w:t>
      </w:r>
      <w:proofErr w:type="spellEnd"/>
      <w:r w:rsidRPr="005A5085">
        <w:rPr>
          <w:rFonts w:ascii="Times New Roman" w:hAnsi="Times New Roman"/>
          <w:sz w:val="24"/>
          <w:szCs w:val="24"/>
        </w:rPr>
        <w:t>, 2012).</w:t>
      </w:r>
    </w:p>
    <w:p w14:paraId="2797C633" w14:textId="7BAAB531" w:rsidR="000E4775" w:rsidRPr="000E4775" w:rsidRDefault="0055191B" w:rsidP="0044190C">
      <w:pPr>
        <w:spacing w:line="240" w:lineRule="auto"/>
        <w:jc w:val="both"/>
        <w:rPr>
          <w:rFonts w:ascii="Times New Roman" w:hAnsi="Times New Roman"/>
          <w:sz w:val="24"/>
          <w:szCs w:val="24"/>
        </w:rPr>
      </w:pPr>
      <w:r>
        <w:rPr>
          <w:rFonts w:ascii="Times New Roman" w:hAnsi="Times New Roman"/>
          <w:sz w:val="24"/>
          <w:szCs w:val="24"/>
        </w:rPr>
        <w:t xml:space="preserve">          </w:t>
      </w:r>
      <w:r w:rsidR="000E4775" w:rsidRPr="000E4775">
        <w:rPr>
          <w:rFonts w:ascii="Times New Roman" w:hAnsi="Times New Roman"/>
          <w:sz w:val="24"/>
          <w:szCs w:val="24"/>
        </w:rPr>
        <w:t xml:space="preserve">Furthermore, retail investors are the backbone of the capital market; they channel their funds or saving into the financial market to </w:t>
      </w:r>
      <w:r w:rsidR="00A04AE2" w:rsidRPr="000E4775">
        <w:rPr>
          <w:rFonts w:ascii="Times New Roman" w:hAnsi="Times New Roman"/>
          <w:sz w:val="24"/>
          <w:szCs w:val="24"/>
        </w:rPr>
        <w:t>fulfil</w:t>
      </w:r>
      <w:r w:rsidR="000E4775" w:rsidRPr="000E4775">
        <w:rPr>
          <w:rFonts w:ascii="Times New Roman" w:hAnsi="Times New Roman"/>
          <w:sz w:val="24"/>
          <w:szCs w:val="24"/>
        </w:rPr>
        <w:t xml:space="preserve"> the needs of corporate (</w:t>
      </w:r>
      <w:proofErr w:type="spellStart"/>
      <w:r w:rsidR="000E4775" w:rsidRPr="000E4775">
        <w:rPr>
          <w:rFonts w:ascii="Times New Roman" w:hAnsi="Times New Roman"/>
          <w:sz w:val="24"/>
          <w:szCs w:val="24"/>
        </w:rPr>
        <w:t>Gour</w:t>
      </w:r>
      <w:proofErr w:type="spellEnd"/>
      <w:r w:rsidR="000E4775" w:rsidRPr="000E4775">
        <w:rPr>
          <w:rFonts w:ascii="Times New Roman" w:hAnsi="Times New Roman"/>
          <w:sz w:val="24"/>
          <w:szCs w:val="24"/>
        </w:rPr>
        <w:t xml:space="preserve">, 2013). As one of the major fund’s suppliers, it indicates </w:t>
      </w:r>
      <w:r w:rsidR="000E4775">
        <w:rPr>
          <w:rFonts w:ascii="Times New Roman" w:hAnsi="Times New Roman"/>
          <w:sz w:val="24"/>
          <w:szCs w:val="24"/>
        </w:rPr>
        <w:t>that</w:t>
      </w:r>
      <w:r w:rsidR="000E4775" w:rsidRPr="000E4775">
        <w:rPr>
          <w:rFonts w:ascii="Times New Roman" w:hAnsi="Times New Roman"/>
          <w:sz w:val="24"/>
          <w:szCs w:val="24"/>
        </w:rPr>
        <w:t xml:space="preserve"> retail investors in Malaysia have a certain power to influence the stock market. Hence, the position of retail investors should be a concern </w:t>
      </w:r>
      <w:r w:rsidR="000E4775">
        <w:rPr>
          <w:rFonts w:ascii="Times New Roman" w:hAnsi="Times New Roman"/>
          <w:sz w:val="24"/>
          <w:szCs w:val="24"/>
        </w:rPr>
        <w:t>for</w:t>
      </w:r>
      <w:r w:rsidR="000E4775" w:rsidRPr="000E4775">
        <w:rPr>
          <w:rFonts w:ascii="Times New Roman" w:hAnsi="Times New Roman"/>
          <w:sz w:val="24"/>
          <w:szCs w:val="24"/>
        </w:rPr>
        <w:t xml:space="preserve"> the public, government, </w:t>
      </w:r>
      <w:r w:rsidR="000E4775">
        <w:rPr>
          <w:rFonts w:ascii="Times New Roman" w:hAnsi="Times New Roman"/>
          <w:sz w:val="24"/>
          <w:szCs w:val="24"/>
        </w:rPr>
        <w:t>and firms</w:t>
      </w:r>
      <w:r w:rsidR="000E4775" w:rsidRPr="000E4775">
        <w:rPr>
          <w:rFonts w:ascii="Times New Roman" w:hAnsi="Times New Roman"/>
          <w:sz w:val="24"/>
          <w:szCs w:val="24"/>
        </w:rPr>
        <w:t>, as well as studies. However, the study on retail investors has been overlooked by most scholars.</w:t>
      </w:r>
      <w:r w:rsidR="00DB0316">
        <w:rPr>
          <w:rFonts w:ascii="Times New Roman" w:hAnsi="Times New Roman"/>
          <w:sz w:val="24"/>
          <w:szCs w:val="24"/>
        </w:rPr>
        <w:t xml:space="preserve"> A</w:t>
      </w:r>
      <w:r w:rsidR="000E4775" w:rsidRPr="000E4775">
        <w:rPr>
          <w:rFonts w:ascii="Times New Roman" w:hAnsi="Times New Roman"/>
          <w:sz w:val="24"/>
          <w:szCs w:val="24"/>
        </w:rPr>
        <w:t xml:space="preserve">ccording to Imran and Tariq (2013), the previous studies mainly focused on the institutional investor (such as Investment </w:t>
      </w:r>
      <w:r w:rsidR="000E4775">
        <w:rPr>
          <w:rFonts w:ascii="Times New Roman" w:hAnsi="Times New Roman"/>
          <w:sz w:val="24"/>
          <w:szCs w:val="24"/>
        </w:rPr>
        <w:t>banks</w:t>
      </w:r>
      <w:r w:rsidR="000E4775" w:rsidRPr="000E4775">
        <w:rPr>
          <w:rFonts w:ascii="Times New Roman" w:hAnsi="Times New Roman"/>
          <w:sz w:val="24"/>
          <w:szCs w:val="24"/>
        </w:rPr>
        <w:t xml:space="preserve">, mutual </w:t>
      </w:r>
      <w:r w:rsidR="000E4775">
        <w:rPr>
          <w:rFonts w:ascii="Times New Roman" w:hAnsi="Times New Roman"/>
          <w:sz w:val="24"/>
          <w:szCs w:val="24"/>
        </w:rPr>
        <w:t>funds</w:t>
      </w:r>
      <w:r w:rsidR="000E4775" w:rsidRPr="000E4775">
        <w:rPr>
          <w:rFonts w:ascii="Times New Roman" w:hAnsi="Times New Roman"/>
          <w:sz w:val="24"/>
          <w:szCs w:val="24"/>
        </w:rPr>
        <w:t xml:space="preserve">, investment </w:t>
      </w:r>
      <w:r w:rsidR="000E4775">
        <w:rPr>
          <w:rFonts w:ascii="Times New Roman" w:hAnsi="Times New Roman"/>
          <w:sz w:val="24"/>
          <w:szCs w:val="24"/>
        </w:rPr>
        <w:t>funds</w:t>
      </w:r>
      <w:r w:rsidR="000E4775" w:rsidRPr="000E4775">
        <w:rPr>
          <w:rFonts w:ascii="Times New Roman" w:hAnsi="Times New Roman"/>
          <w:sz w:val="24"/>
          <w:szCs w:val="24"/>
        </w:rPr>
        <w:t xml:space="preserve">, etc.), and less pay attention to the retail investor side. Moreover, they point out that most of these studies are conducted in the context of developed countries, while little attention has been paid to developing countries. In Malaysia, there are very few studies on retail investor behavior. Muhammad and </w:t>
      </w:r>
      <w:r w:rsidR="000E4775">
        <w:rPr>
          <w:rFonts w:ascii="Times New Roman" w:hAnsi="Times New Roman"/>
          <w:sz w:val="24"/>
          <w:szCs w:val="24"/>
        </w:rPr>
        <w:t>Abdullah’s</w:t>
      </w:r>
      <w:r w:rsidR="000E4775" w:rsidRPr="000E4775">
        <w:rPr>
          <w:rFonts w:ascii="Times New Roman" w:hAnsi="Times New Roman"/>
          <w:sz w:val="24"/>
          <w:szCs w:val="24"/>
        </w:rPr>
        <w:t xml:space="preserve"> (2009) study on </w:t>
      </w:r>
      <w:r w:rsidR="00E80380">
        <w:rPr>
          <w:rFonts w:ascii="Times New Roman" w:hAnsi="Times New Roman"/>
          <w:sz w:val="24"/>
          <w:szCs w:val="24"/>
        </w:rPr>
        <w:t>Malaysian</w:t>
      </w:r>
      <w:r w:rsidR="000E4775" w:rsidRPr="000E4775">
        <w:rPr>
          <w:rFonts w:ascii="Times New Roman" w:hAnsi="Times New Roman"/>
          <w:sz w:val="24"/>
          <w:szCs w:val="24"/>
        </w:rPr>
        <w:t xml:space="preserve"> retail investor decision-making style and behavior only </w:t>
      </w:r>
      <w:r w:rsidR="000E4775">
        <w:rPr>
          <w:rFonts w:ascii="Times New Roman" w:hAnsi="Times New Roman"/>
          <w:sz w:val="24"/>
          <w:szCs w:val="24"/>
        </w:rPr>
        <w:t>scoped</w:t>
      </w:r>
      <w:r w:rsidR="000E4775" w:rsidRPr="000E4775">
        <w:rPr>
          <w:rFonts w:ascii="Times New Roman" w:hAnsi="Times New Roman"/>
          <w:sz w:val="24"/>
          <w:szCs w:val="24"/>
        </w:rPr>
        <w:t xml:space="preserve"> into the </w:t>
      </w:r>
      <w:proofErr w:type="spellStart"/>
      <w:r w:rsidR="000E4775" w:rsidRPr="000E4775">
        <w:rPr>
          <w:rFonts w:ascii="Times New Roman" w:hAnsi="Times New Roman"/>
          <w:sz w:val="24"/>
          <w:szCs w:val="24"/>
        </w:rPr>
        <w:t>Klang</w:t>
      </w:r>
      <w:proofErr w:type="spellEnd"/>
      <w:r w:rsidR="000E4775" w:rsidRPr="000E4775">
        <w:rPr>
          <w:rFonts w:ascii="Times New Roman" w:hAnsi="Times New Roman"/>
          <w:sz w:val="24"/>
          <w:szCs w:val="24"/>
        </w:rPr>
        <w:t xml:space="preserve"> Valley area, which has not represented the overall opinion of retail </w:t>
      </w:r>
      <w:r w:rsidR="000E4775">
        <w:rPr>
          <w:rFonts w:ascii="Times New Roman" w:hAnsi="Times New Roman"/>
          <w:sz w:val="24"/>
          <w:szCs w:val="24"/>
        </w:rPr>
        <w:t>investors</w:t>
      </w:r>
      <w:r w:rsidR="000E4775" w:rsidRPr="000E4775">
        <w:rPr>
          <w:rFonts w:ascii="Times New Roman" w:hAnsi="Times New Roman"/>
          <w:sz w:val="24"/>
          <w:szCs w:val="24"/>
        </w:rPr>
        <w:t xml:space="preserve"> in Malaysia (Jamal et al., 2014). </w:t>
      </w:r>
    </w:p>
    <w:p w14:paraId="7DF54DC2" w14:textId="56C9B1D2" w:rsidR="0055191B" w:rsidRDefault="000E4775" w:rsidP="0044190C">
      <w:pPr>
        <w:spacing w:line="240" w:lineRule="auto"/>
        <w:jc w:val="both"/>
        <w:rPr>
          <w:rFonts w:ascii="Times New Roman" w:hAnsi="Times New Roman"/>
          <w:sz w:val="24"/>
          <w:szCs w:val="24"/>
        </w:rPr>
      </w:pPr>
      <w:r w:rsidRPr="000E4775">
        <w:rPr>
          <w:rFonts w:ascii="Times New Roman" w:hAnsi="Times New Roman"/>
          <w:sz w:val="24"/>
          <w:szCs w:val="24"/>
        </w:rPr>
        <w:t xml:space="preserve">               Furthermore, the controversy in this research field was the different findings that researchers came up with (</w:t>
      </w:r>
      <w:proofErr w:type="spellStart"/>
      <w:r w:rsidRPr="000E4775">
        <w:rPr>
          <w:rFonts w:ascii="Times New Roman" w:hAnsi="Times New Roman"/>
          <w:sz w:val="24"/>
          <w:szCs w:val="24"/>
        </w:rPr>
        <w:t>Jagongo</w:t>
      </w:r>
      <w:proofErr w:type="spellEnd"/>
      <w:r w:rsidRPr="000E4775">
        <w:rPr>
          <w:rFonts w:ascii="Times New Roman" w:hAnsi="Times New Roman"/>
          <w:sz w:val="24"/>
          <w:szCs w:val="24"/>
        </w:rPr>
        <w:t xml:space="preserve"> and </w:t>
      </w:r>
      <w:proofErr w:type="spellStart"/>
      <w:r w:rsidRPr="000E4775">
        <w:rPr>
          <w:rFonts w:ascii="Times New Roman" w:hAnsi="Times New Roman"/>
          <w:sz w:val="24"/>
          <w:szCs w:val="24"/>
        </w:rPr>
        <w:t>Mutswenje</w:t>
      </w:r>
      <w:proofErr w:type="spellEnd"/>
      <w:r w:rsidRPr="000E4775">
        <w:rPr>
          <w:rFonts w:ascii="Times New Roman" w:hAnsi="Times New Roman"/>
          <w:sz w:val="24"/>
          <w:szCs w:val="24"/>
        </w:rPr>
        <w:t xml:space="preserve">, 2014). For instance, Baker and Haslem (1974) found that the cash dividends, the firm’s financial stability, and expected returns influence the process of retail investor choice. Then, Pokharel (2018) claims that the retail investor </w:t>
      </w:r>
      <w:r w:rsidR="00155D72" w:rsidRPr="000E4775">
        <w:rPr>
          <w:rFonts w:ascii="Times New Roman" w:hAnsi="Times New Roman"/>
          <w:sz w:val="24"/>
          <w:szCs w:val="24"/>
        </w:rPr>
        <w:t>prefers</w:t>
      </w:r>
      <w:r w:rsidRPr="000E4775">
        <w:rPr>
          <w:rFonts w:ascii="Times New Roman" w:hAnsi="Times New Roman"/>
          <w:sz w:val="24"/>
          <w:szCs w:val="24"/>
        </w:rPr>
        <w:t xml:space="preserve"> the stock that provides high liquidity and a high rate of return, which means </w:t>
      </w:r>
      <w:r w:rsidRPr="000E4775">
        <w:rPr>
          <w:rFonts w:ascii="Times New Roman" w:hAnsi="Times New Roman"/>
          <w:sz w:val="24"/>
          <w:szCs w:val="24"/>
        </w:rPr>
        <w:lastRenderedPageBreak/>
        <w:t xml:space="preserve">the investor behavior has been influenced by liquidity and </w:t>
      </w:r>
      <w:r>
        <w:rPr>
          <w:rFonts w:ascii="Times New Roman" w:hAnsi="Times New Roman"/>
          <w:sz w:val="24"/>
          <w:szCs w:val="24"/>
        </w:rPr>
        <w:t xml:space="preserve">the </w:t>
      </w:r>
      <w:r w:rsidRPr="000E4775">
        <w:rPr>
          <w:rFonts w:ascii="Times New Roman" w:hAnsi="Times New Roman"/>
          <w:sz w:val="24"/>
          <w:szCs w:val="24"/>
        </w:rPr>
        <w:t xml:space="preserve">potential return of the stock. Hence, different studies have different findings, </w:t>
      </w:r>
      <w:r>
        <w:rPr>
          <w:rFonts w:ascii="Times New Roman" w:hAnsi="Times New Roman"/>
          <w:sz w:val="24"/>
          <w:szCs w:val="24"/>
        </w:rPr>
        <w:t>that</w:t>
      </w:r>
      <w:r w:rsidRPr="000E4775">
        <w:rPr>
          <w:rFonts w:ascii="Times New Roman" w:hAnsi="Times New Roman"/>
          <w:sz w:val="24"/>
          <w:szCs w:val="24"/>
        </w:rPr>
        <w:t xml:space="preserve"> retail investor behaves in their own ways. The difference in </w:t>
      </w:r>
      <w:r>
        <w:rPr>
          <w:rFonts w:ascii="Times New Roman" w:hAnsi="Times New Roman"/>
          <w:sz w:val="24"/>
          <w:szCs w:val="24"/>
        </w:rPr>
        <w:t>socio-demographics</w:t>
      </w:r>
      <w:r w:rsidRPr="000E4775">
        <w:rPr>
          <w:rFonts w:ascii="Times New Roman" w:hAnsi="Times New Roman"/>
          <w:sz w:val="24"/>
          <w:szCs w:val="24"/>
        </w:rPr>
        <w:t xml:space="preserve">, </w:t>
      </w:r>
      <w:r>
        <w:rPr>
          <w:rFonts w:ascii="Times New Roman" w:hAnsi="Times New Roman"/>
          <w:sz w:val="24"/>
          <w:szCs w:val="24"/>
        </w:rPr>
        <w:t>beliefs</w:t>
      </w:r>
      <w:r w:rsidRPr="000E4775">
        <w:rPr>
          <w:rFonts w:ascii="Times New Roman" w:hAnsi="Times New Roman"/>
          <w:sz w:val="24"/>
          <w:szCs w:val="24"/>
        </w:rPr>
        <w:t>, values, and so forth will come out with different results. Therefore, the finding conducted from other countries cannot represent the context of Malaysia. To overcome the issue, a study on retail investors throughout Malaysia needs to be done to provide the study in the Malaysian context.</w:t>
      </w:r>
    </w:p>
    <w:p w14:paraId="309FC0AD" w14:textId="77777777" w:rsidR="007E60CD" w:rsidRDefault="007E60CD" w:rsidP="0044190C">
      <w:pPr>
        <w:spacing w:line="240" w:lineRule="auto"/>
        <w:jc w:val="both"/>
        <w:rPr>
          <w:rFonts w:ascii="Times New Roman" w:hAnsi="Times New Roman" w:cs="Times New Roman"/>
          <w:b/>
          <w:bCs/>
          <w:sz w:val="24"/>
          <w:szCs w:val="24"/>
          <w:u w:val="single"/>
          <w:lang w:val="en-US"/>
        </w:rPr>
      </w:pPr>
    </w:p>
    <w:p w14:paraId="5FF35642" w14:textId="6173F600" w:rsidR="008E6C04" w:rsidRPr="0044190C" w:rsidRDefault="00ED6CB8" w:rsidP="0044190C">
      <w:pPr>
        <w:spacing w:line="240" w:lineRule="auto"/>
        <w:jc w:val="both"/>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 xml:space="preserve">2.0 </w:t>
      </w:r>
      <w:r w:rsidR="009D4EF8" w:rsidRPr="0044190C">
        <w:rPr>
          <w:rFonts w:ascii="Times New Roman" w:hAnsi="Times New Roman" w:cs="Times New Roman"/>
          <w:b/>
          <w:bCs/>
          <w:sz w:val="24"/>
          <w:szCs w:val="24"/>
          <w:u w:val="single"/>
          <w:lang w:val="en-US"/>
        </w:rPr>
        <w:t>Literature Review</w:t>
      </w:r>
    </w:p>
    <w:p w14:paraId="634045DB" w14:textId="77777777" w:rsidR="008E6C04" w:rsidRPr="008E6C04" w:rsidRDefault="008E6C04" w:rsidP="008E6C04">
      <w:pPr>
        <w:suppressAutoHyphens/>
        <w:autoSpaceDN w:val="0"/>
        <w:spacing w:line="240" w:lineRule="auto"/>
        <w:ind w:firstLine="720"/>
        <w:jc w:val="both"/>
        <w:textAlignment w:val="baseline"/>
        <w:rPr>
          <w:rFonts w:ascii="Times New Roman" w:eastAsia="DengXian" w:hAnsi="Times New Roman" w:cs="Times New Roman"/>
          <w:sz w:val="24"/>
        </w:rPr>
      </w:pPr>
      <w:proofErr w:type="spellStart"/>
      <w:r w:rsidRPr="008E6C04">
        <w:rPr>
          <w:rFonts w:ascii="Times New Roman" w:eastAsia="DengXian" w:hAnsi="Times New Roman" w:cs="Times New Roman"/>
          <w:sz w:val="24"/>
        </w:rPr>
        <w:t>Lall</w:t>
      </w:r>
      <w:proofErr w:type="spellEnd"/>
      <w:r w:rsidRPr="008E6C04">
        <w:rPr>
          <w:rFonts w:ascii="Times New Roman" w:eastAsia="DengXian" w:hAnsi="Times New Roman" w:cs="Times New Roman"/>
          <w:sz w:val="24"/>
        </w:rPr>
        <w:t xml:space="preserve">, (2016) highlighted that financial theory such as Capital Asset Pricing Model (CAPM) and Modern portfolio theory have been implemented by scholars to analyse investment performance and the theory assumes the investor act rationally and takes account of all available information into the decision-making process so that the market is efficient, and the price of the asset has fully reflected all available information. However, the further study found massive evidence about investors' irrationality and repeated error in judgment, and hence the behavioural finance has been introduced to understand the investor behaviour and decision-making process in the field of investment.               </w:t>
      </w:r>
    </w:p>
    <w:p w14:paraId="1F70903A" w14:textId="200D9977" w:rsidR="008E6C04" w:rsidRPr="008E6C04" w:rsidRDefault="008E6C04" w:rsidP="008E6C04">
      <w:pPr>
        <w:suppressAutoHyphens/>
        <w:autoSpaceDN w:val="0"/>
        <w:spacing w:line="240" w:lineRule="auto"/>
        <w:ind w:firstLine="720"/>
        <w:jc w:val="both"/>
        <w:textAlignment w:val="baseline"/>
        <w:rPr>
          <w:rFonts w:ascii="Times New Roman" w:eastAsia="DengXian" w:hAnsi="Times New Roman" w:cs="Times New Roman"/>
          <w:sz w:val="24"/>
        </w:rPr>
      </w:pPr>
      <w:r w:rsidRPr="008E6C04">
        <w:rPr>
          <w:rFonts w:ascii="Times New Roman" w:eastAsia="DengXian" w:hAnsi="Times New Roman" w:cs="Times New Roman"/>
          <w:sz w:val="24"/>
        </w:rPr>
        <w:t xml:space="preserve">P.H and </w:t>
      </w:r>
      <w:proofErr w:type="spellStart"/>
      <w:r w:rsidRPr="008E6C04">
        <w:rPr>
          <w:rFonts w:ascii="Times New Roman" w:eastAsia="DengXian" w:hAnsi="Times New Roman" w:cs="Times New Roman"/>
          <w:sz w:val="24"/>
        </w:rPr>
        <w:t>Uchil</w:t>
      </w:r>
      <w:proofErr w:type="spellEnd"/>
      <w:r w:rsidRPr="008E6C04">
        <w:rPr>
          <w:rFonts w:ascii="Times New Roman" w:eastAsia="DengXian" w:hAnsi="Times New Roman" w:cs="Times New Roman"/>
          <w:sz w:val="24"/>
        </w:rPr>
        <w:t xml:space="preserve"> (2020) confirm that the investor relies on their sentiment when making investments decision. Furthermore, their findings state that investor sentiment has been influenced by media factors, social interaction, and advocate recommendation, and hence the investment decision making will be affected</w:t>
      </w:r>
      <w:r>
        <w:rPr>
          <w:rFonts w:ascii="Times New Roman" w:eastAsia="DengXian" w:hAnsi="Times New Roman" w:cs="Times New Roman"/>
          <w:sz w:val="24"/>
        </w:rPr>
        <w:t xml:space="preserve">. </w:t>
      </w:r>
      <w:r w:rsidRPr="008E6C04">
        <w:rPr>
          <w:rFonts w:ascii="Times New Roman" w:eastAsia="DengXian" w:hAnsi="Times New Roman" w:cs="Times New Roman"/>
          <w:sz w:val="24"/>
        </w:rPr>
        <w:t>In this regard, related studies reported in the literature suggested that the investors irrational behaviour influence their investment decision S.N and Menon (2018).</w:t>
      </w:r>
      <w:r w:rsidR="00B757E4">
        <w:rPr>
          <w:rFonts w:ascii="Times New Roman" w:eastAsia="DengXian" w:hAnsi="Times New Roman" w:cs="Times New Roman"/>
          <w:sz w:val="24"/>
        </w:rPr>
        <w:t xml:space="preserve"> As illustrated in figure 1 below.</w:t>
      </w:r>
    </w:p>
    <w:p w14:paraId="3C59BFF0" w14:textId="77777777" w:rsidR="008E6C04" w:rsidRPr="008E6C04" w:rsidRDefault="008E6C04" w:rsidP="008E6C04">
      <w:pPr>
        <w:suppressAutoHyphens/>
        <w:autoSpaceDN w:val="0"/>
        <w:spacing w:line="240" w:lineRule="auto"/>
        <w:jc w:val="both"/>
        <w:textAlignment w:val="baseline"/>
        <w:rPr>
          <w:rFonts w:ascii="Times New Roman" w:eastAsia="DengXian" w:hAnsi="Times New Roman" w:cs="Times New Roman"/>
          <w:sz w:val="24"/>
        </w:rPr>
      </w:pPr>
      <w:r w:rsidRPr="008E6C04">
        <w:rPr>
          <w:rFonts w:ascii="Times New Roman" w:eastAsia="DengXian" w:hAnsi="Times New Roman" w:cs="Times New Roman"/>
          <w:sz w:val="24"/>
        </w:rPr>
        <w:drawing>
          <wp:inline distT="0" distB="0" distL="0" distR="0" wp14:anchorId="6DAEC127" wp14:editId="6434E915">
            <wp:extent cx="4222750" cy="2771026"/>
            <wp:effectExtent l="0" t="0" r="6350" b="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6"/>
                    <a:stretch>
                      <a:fillRect/>
                    </a:stretch>
                  </pic:blipFill>
                  <pic:spPr>
                    <a:xfrm>
                      <a:off x="0" y="0"/>
                      <a:ext cx="4243980" cy="2784958"/>
                    </a:xfrm>
                    <a:prstGeom prst="rect">
                      <a:avLst/>
                    </a:prstGeom>
                  </pic:spPr>
                </pic:pic>
              </a:graphicData>
            </a:graphic>
          </wp:inline>
        </w:drawing>
      </w:r>
    </w:p>
    <w:p w14:paraId="5A251CDF" w14:textId="77777777" w:rsidR="008E6C04" w:rsidRPr="008E6C04" w:rsidRDefault="008E6C04" w:rsidP="008E6C04">
      <w:pPr>
        <w:suppressAutoHyphens/>
        <w:autoSpaceDN w:val="0"/>
        <w:spacing w:line="240" w:lineRule="auto"/>
        <w:jc w:val="both"/>
        <w:textAlignment w:val="baseline"/>
        <w:rPr>
          <w:rFonts w:ascii="Times New Roman" w:eastAsia="DengXian" w:hAnsi="Times New Roman" w:cs="Times New Roman"/>
          <w:sz w:val="24"/>
        </w:rPr>
      </w:pPr>
      <w:r w:rsidRPr="008E6C04">
        <w:rPr>
          <w:rFonts w:ascii="Times New Roman" w:eastAsia="DengXian" w:hAnsi="Times New Roman" w:cs="Times New Roman"/>
          <w:sz w:val="24"/>
        </w:rPr>
        <w:t>Figure 1. Research Framework</w:t>
      </w:r>
    </w:p>
    <w:p w14:paraId="5CD18A2D" w14:textId="77777777" w:rsidR="008E6C04" w:rsidRPr="008E6C04" w:rsidRDefault="008E6C04" w:rsidP="008E6C04">
      <w:pPr>
        <w:suppressAutoHyphens/>
        <w:autoSpaceDN w:val="0"/>
        <w:spacing w:line="240" w:lineRule="auto"/>
        <w:jc w:val="both"/>
        <w:textAlignment w:val="baseline"/>
        <w:rPr>
          <w:rFonts w:ascii="Times New Roman" w:eastAsia="DengXian" w:hAnsi="Times New Roman" w:cs="Times New Roman"/>
          <w:sz w:val="24"/>
        </w:rPr>
      </w:pPr>
      <w:r w:rsidRPr="008E6C04">
        <w:rPr>
          <w:rFonts w:ascii="Times New Roman" w:eastAsia="DengXian" w:hAnsi="Times New Roman" w:cs="Times New Roman"/>
          <w:sz w:val="24"/>
        </w:rPr>
        <w:t xml:space="preserve">In other words, the capital gain, payment of divided, advocate recommendation and firm image will affect retail investors investment decision making behaviour </w:t>
      </w:r>
      <w:proofErr w:type="spellStart"/>
      <w:r w:rsidRPr="008E6C04">
        <w:rPr>
          <w:rFonts w:ascii="Times New Roman" w:eastAsia="DengXian" w:hAnsi="Times New Roman" w:cs="Times New Roman"/>
          <w:sz w:val="24"/>
        </w:rPr>
        <w:t>Qadri</w:t>
      </w:r>
      <w:proofErr w:type="spellEnd"/>
      <w:r w:rsidRPr="008E6C04">
        <w:rPr>
          <w:rFonts w:ascii="Times New Roman" w:eastAsia="DengXian" w:hAnsi="Times New Roman" w:cs="Times New Roman"/>
          <w:sz w:val="24"/>
        </w:rPr>
        <w:t xml:space="preserve"> et al. (2020). </w:t>
      </w:r>
    </w:p>
    <w:p w14:paraId="6113E913" w14:textId="791CC2FB" w:rsidR="008E6C04" w:rsidRPr="008E6C04" w:rsidRDefault="008E6C04" w:rsidP="008E6C04">
      <w:pPr>
        <w:suppressAutoHyphens/>
        <w:autoSpaceDN w:val="0"/>
        <w:spacing w:line="240" w:lineRule="auto"/>
        <w:jc w:val="both"/>
        <w:textAlignment w:val="baseline"/>
        <w:rPr>
          <w:rFonts w:ascii="Times New Roman" w:eastAsia="DengXian" w:hAnsi="Times New Roman" w:cs="Times New Roman"/>
          <w:b/>
          <w:bCs/>
          <w:sz w:val="24"/>
        </w:rPr>
      </w:pPr>
      <w:r w:rsidRPr="008E6C04">
        <w:rPr>
          <w:rFonts w:ascii="Times New Roman" w:eastAsia="DengXian" w:hAnsi="Times New Roman" w:cs="Times New Roman"/>
          <w:b/>
          <w:bCs/>
          <w:sz w:val="24"/>
        </w:rPr>
        <w:t>Capital gain</w:t>
      </w:r>
    </w:p>
    <w:p w14:paraId="7B47DE76" w14:textId="41A7E549" w:rsidR="007C78E8" w:rsidRPr="007C78E8" w:rsidRDefault="008E6C04" w:rsidP="008E6C04">
      <w:pPr>
        <w:suppressAutoHyphens/>
        <w:autoSpaceDN w:val="0"/>
        <w:spacing w:line="240" w:lineRule="auto"/>
        <w:jc w:val="both"/>
        <w:textAlignment w:val="baseline"/>
        <w:rPr>
          <w:rFonts w:ascii="Times New Roman" w:eastAsia="DengXian" w:hAnsi="Times New Roman" w:cs="Times New Roman"/>
          <w:sz w:val="24"/>
          <w:szCs w:val="24"/>
        </w:rPr>
      </w:pPr>
      <w:r>
        <w:rPr>
          <w:rFonts w:ascii="Times New Roman" w:eastAsia="DengXian" w:hAnsi="Times New Roman" w:cs="Times New Roman"/>
          <w:sz w:val="24"/>
        </w:rPr>
        <w:t>C</w:t>
      </w:r>
      <w:r w:rsidR="007C78E8" w:rsidRPr="007C78E8">
        <w:rPr>
          <w:rFonts w:ascii="Times New Roman" w:eastAsia="DengXian" w:hAnsi="Times New Roman" w:cs="Times New Roman"/>
          <w:sz w:val="24"/>
        </w:rPr>
        <w:t xml:space="preserve">apital gain can classify as the gain generated from the price difference of the </w:t>
      </w:r>
      <w:r w:rsidR="00245EAC" w:rsidRPr="007C78E8">
        <w:rPr>
          <w:rFonts w:ascii="Times New Roman" w:eastAsia="DengXian" w:hAnsi="Times New Roman" w:cs="Times New Roman"/>
          <w:sz w:val="24"/>
        </w:rPr>
        <w:t>share</w:t>
      </w:r>
      <w:r w:rsidR="007C78E8" w:rsidRPr="007C78E8">
        <w:rPr>
          <w:rFonts w:ascii="Times New Roman" w:eastAsia="DengXian" w:hAnsi="Times New Roman" w:cs="Times New Roman"/>
          <w:sz w:val="24"/>
        </w:rPr>
        <w:t xml:space="preserve">. In </w:t>
      </w:r>
      <w:r w:rsidR="00D75535">
        <w:rPr>
          <w:rFonts w:ascii="Times New Roman" w:eastAsia="DengXian" w:hAnsi="Times New Roman" w:cs="Times New Roman"/>
          <w:sz w:val="24"/>
        </w:rPr>
        <w:t xml:space="preserve">the </w:t>
      </w:r>
      <w:r w:rsidR="007C78E8" w:rsidRPr="007C78E8">
        <w:rPr>
          <w:rFonts w:ascii="Times New Roman" w:eastAsia="DengXian" w:hAnsi="Times New Roman" w:cs="Times New Roman"/>
          <w:sz w:val="24"/>
        </w:rPr>
        <w:t>previous study, most of the findings show that retail investors have much more preference for capital gain as well as capital appreciation (</w:t>
      </w:r>
      <w:r w:rsidR="007C78E8" w:rsidRPr="007C78E8">
        <w:rPr>
          <w:rFonts w:ascii="Times New Roman" w:eastAsia="DengXian" w:hAnsi="Times New Roman" w:cs="Times New Roman"/>
          <w:sz w:val="24"/>
          <w:szCs w:val="24"/>
          <w:lang w:eastAsia="zh-CN"/>
        </w:rPr>
        <w:t xml:space="preserve">Haque </w:t>
      </w:r>
      <w:r w:rsidR="007C78E8" w:rsidRPr="007C78E8">
        <w:rPr>
          <w:rFonts w:ascii="Times New Roman" w:eastAsia="DengXian" w:hAnsi="Times New Roman" w:cs="Times New Roman"/>
          <w:sz w:val="24"/>
          <w:lang w:eastAsia="zh-CN"/>
        </w:rPr>
        <w:t xml:space="preserve">et al., </w:t>
      </w:r>
      <w:r w:rsidR="007C78E8" w:rsidRPr="007C78E8">
        <w:rPr>
          <w:rFonts w:ascii="Times New Roman" w:eastAsia="DengXian" w:hAnsi="Times New Roman" w:cs="Times New Roman"/>
          <w:sz w:val="24"/>
          <w:szCs w:val="24"/>
          <w:lang w:eastAsia="zh-CN"/>
        </w:rPr>
        <w:t>2016)</w:t>
      </w:r>
      <w:r w:rsidR="007C78E8" w:rsidRPr="007C78E8">
        <w:rPr>
          <w:rFonts w:ascii="Times New Roman" w:eastAsia="DengXian" w:hAnsi="Times New Roman" w:cs="Times New Roman"/>
          <w:sz w:val="24"/>
        </w:rPr>
        <w:t xml:space="preserve">. According to </w:t>
      </w:r>
      <w:proofErr w:type="spellStart"/>
      <w:r w:rsidR="007C78E8" w:rsidRPr="007C78E8">
        <w:rPr>
          <w:rFonts w:ascii="Times New Roman" w:eastAsia="DengXian" w:hAnsi="Times New Roman" w:cs="Times New Roman"/>
          <w:sz w:val="24"/>
        </w:rPr>
        <w:t>Porkharel</w:t>
      </w:r>
      <w:proofErr w:type="spellEnd"/>
      <w:r w:rsidR="007C78E8" w:rsidRPr="007C78E8">
        <w:rPr>
          <w:rFonts w:ascii="Times New Roman" w:eastAsia="DengXian" w:hAnsi="Times New Roman" w:cs="Times New Roman"/>
          <w:sz w:val="24"/>
        </w:rPr>
        <w:t xml:space="preserve"> (2018), one of the big challenging </w:t>
      </w:r>
      <w:r w:rsidR="00D75535" w:rsidRPr="007C78E8">
        <w:rPr>
          <w:rFonts w:ascii="Times New Roman" w:eastAsia="DengXian" w:hAnsi="Times New Roman" w:cs="Times New Roman"/>
          <w:sz w:val="24"/>
        </w:rPr>
        <w:t>faces</w:t>
      </w:r>
      <w:r w:rsidR="007C78E8" w:rsidRPr="007C78E8">
        <w:rPr>
          <w:rFonts w:ascii="Times New Roman" w:eastAsia="DengXian" w:hAnsi="Times New Roman" w:cs="Times New Roman"/>
          <w:sz w:val="24"/>
        </w:rPr>
        <w:t xml:space="preserve"> by retail investors is </w:t>
      </w:r>
      <w:r w:rsidR="007C78E8" w:rsidRPr="007C78E8">
        <w:rPr>
          <w:rFonts w:ascii="Times New Roman" w:eastAsia="DengXian" w:hAnsi="Times New Roman" w:cs="Times New Roman" w:hint="eastAsia"/>
          <w:sz w:val="24"/>
          <w:lang w:eastAsia="zh-CN"/>
        </w:rPr>
        <w:t>the</w:t>
      </w:r>
      <w:r w:rsidR="007C78E8" w:rsidRPr="007C78E8">
        <w:rPr>
          <w:rFonts w:ascii="Times New Roman" w:eastAsia="DengXian" w:hAnsi="Times New Roman" w:cs="Times New Roman"/>
          <w:sz w:val="24"/>
        </w:rPr>
        <w:t xml:space="preserve"> selection between </w:t>
      </w:r>
      <w:r w:rsidR="00D75535">
        <w:rPr>
          <w:rFonts w:ascii="Times New Roman" w:eastAsia="DengXian" w:hAnsi="Times New Roman" w:cs="Times New Roman"/>
          <w:sz w:val="24"/>
        </w:rPr>
        <w:t>a</w:t>
      </w:r>
      <w:r w:rsidR="007C78E8" w:rsidRPr="007C78E8">
        <w:rPr>
          <w:rFonts w:ascii="Times New Roman" w:eastAsia="DengXian" w:hAnsi="Times New Roman" w:cs="Times New Roman"/>
          <w:sz w:val="24"/>
        </w:rPr>
        <w:t xml:space="preserve"> firm that offers a high dividend income or </w:t>
      </w:r>
      <w:r w:rsidR="00245EAC">
        <w:rPr>
          <w:rFonts w:ascii="Times New Roman" w:eastAsia="DengXian" w:hAnsi="Times New Roman" w:cs="Times New Roman"/>
          <w:sz w:val="24"/>
        </w:rPr>
        <w:t>a</w:t>
      </w:r>
      <w:r w:rsidR="007C78E8" w:rsidRPr="007C78E8">
        <w:rPr>
          <w:rFonts w:ascii="Times New Roman" w:eastAsia="DengXian" w:hAnsi="Times New Roman" w:cs="Times New Roman"/>
          <w:sz w:val="24"/>
        </w:rPr>
        <w:t xml:space="preserve"> firm with high potential capital gain in the future time. The study identifies the preference of Bangladesh’s retail </w:t>
      </w:r>
      <w:r w:rsidR="00245EAC">
        <w:rPr>
          <w:rFonts w:ascii="Times New Roman" w:eastAsia="DengXian" w:hAnsi="Times New Roman" w:cs="Times New Roman"/>
          <w:sz w:val="24"/>
        </w:rPr>
        <w:t>investors</w:t>
      </w:r>
      <w:r w:rsidR="007C78E8" w:rsidRPr="007C78E8">
        <w:rPr>
          <w:rFonts w:ascii="Times New Roman" w:eastAsia="DengXian" w:hAnsi="Times New Roman" w:cs="Times New Roman"/>
          <w:sz w:val="24"/>
        </w:rPr>
        <w:t xml:space="preserve"> in the Nepal stock market by using 50 samples and concluded that capital gain is one of the most critical motivations for retail </w:t>
      </w:r>
      <w:r w:rsidR="00245EAC">
        <w:rPr>
          <w:rFonts w:ascii="Times New Roman" w:eastAsia="DengXian" w:hAnsi="Times New Roman" w:cs="Times New Roman"/>
          <w:sz w:val="24"/>
        </w:rPr>
        <w:t>investors</w:t>
      </w:r>
      <w:r w:rsidR="007C78E8" w:rsidRPr="007C78E8">
        <w:rPr>
          <w:rFonts w:ascii="Times New Roman" w:eastAsia="DengXian" w:hAnsi="Times New Roman" w:cs="Times New Roman"/>
          <w:sz w:val="24"/>
        </w:rPr>
        <w:t xml:space="preserve"> to trade stock in Bangladesh. The result shows that 23% of respondents indicated capital gains are their main objective to invest in NEPSE (the Bangladesh stock market), which </w:t>
      </w:r>
      <w:r w:rsidR="00245EAC">
        <w:rPr>
          <w:rFonts w:ascii="Times New Roman" w:eastAsia="DengXian" w:hAnsi="Times New Roman" w:cs="Times New Roman"/>
          <w:sz w:val="24"/>
          <w:lang w:eastAsia="zh-CN"/>
        </w:rPr>
        <w:t>was</w:t>
      </w:r>
      <w:r w:rsidR="007C78E8" w:rsidRPr="007C78E8">
        <w:rPr>
          <w:rFonts w:ascii="Times New Roman" w:eastAsia="DengXian" w:hAnsi="Times New Roman" w:cs="Times New Roman"/>
          <w:sz w:val="24"/>
        </w:rPr>
        <w:t xml:space="preserve"> selected the most times. In the IPO market, capital gains are also the main element to trigger the investment willingness of retail investors, which agree by 44% of respondents in Bangladesh. The survey proved that </w:t>
      </w:r>
      <w:r w:rsidR="00D75535" w:rsidRPr="007C78E8">
        <w:rPr>
          <w:rFonts w:ascii="Times New Roman" w:eastAsia="DengXian" w:hAnsi="Times New Roman" w:cs="Times New Roman"/>
          <w:sz w:val="24"/>
        </w:rPr>
        <w:t xml:space="preserve">most </w:t>
      </w:r>
      <w:r w:rsidR="007C78E8" w:rsidRPr="007C78E8">
        <w:rPr>
          <w:rFonts w:ascii="Times New Roman" w:eastAsia="DengXian" w:hAnsi="Times New Roman" w:cs="Times New Roman"/>
          <w:sz w:val="24"/>
        </w:rPr>
        <w:t xml:space="preserve">retail investor prefers the money coming in immediately, just like the income generated from capital gain which is possible to realize </w:t>
      </w:r>
      <w:r w:rsidR="00245EAC">
        <w:rPr>
          <w:rFonts w:ascii="Times New Roman" w:eastAsia="DengXian" w:hAnsi="Times New Roman" w:cs="Times New Roman"/>
          <w:sz w:val="24"/>
        </w:rPr>
        <w:t>at</w:t>
      </w:r>
      <w:r w:rsidR="007C78E8" w:rsidRPr="007C78E8">
        <w:rPr>
          <w:rFonts w:ascii="Times New Roman" w:eastAsia="DengXian" w:hAnsi="Times New Roman" w:cs="Times New Roman"/>
          <w:sz w:val="24"/>
        </w:rPr>
        <w:t xml:space="preserve"> </w:t>
      </w:r>
      <w:r w:rsidR="00245EAC">
        <w:rPr>
          <w:rFonts w:ascii="Times New Roman" w:eastAsia="DengXian" w:hAnsi="Times New Roman" w:cs="Times New Roman"/>
          <w:sz w:val="24"/>
        </w:rPr>
        <w:t>any time</w:t>
      </w:r>
      <w:r w:rsidR="007C78E8" w:rsidRPr="007C78E8">
        <w:rPr>
          <w:rFonts w:ascii="Times New Roman" w:eastAsia="DengXian" w:hAnsi="Times New Roman" w:cs="Times New Roman"/>
          <w:sz w:val="24"/>
        </w:rPr>
        <w:t xml:space="preserve"> </w:t>
      </w:r>
      <w:bookmarkStart w:id="2" w:name="OLE_LINK5"/>
      <w:bookmarkStart w:id="3" w:name="OLE_LINK6"/>
      <w:r w:rsidR="007C78E8" w:rsidRPr="007C78E8">
        <w:rPr>
          <w:rFonts w:ascii="Times New Roman" w:eastAsia="DengXian" w:hAnsi="Times New Roman" w:cs="Times New Roman"/>
          <w:sz w:val="24"/>
        </w:rPr>
        <w:t>(</w:t>
      </w:r>
      <w:r w:rsidR="007C78E8" w:rsidRPr="007C78E8">
        <w:rPr>
          <w:rFonts w:ascii="Times New Roman" w:eastAsia="DengXian" w:hAnsi="Times New Roman" w:cs="Times New Roman"/>
          <w:sz w:val="24"/>
          <w:szCs w:val="24"/>
          <w:lang w:eastAsia="zh-CN"/>
        </w:rPr>
        <w:t>Haque et al., 2016)</w:t>
      </w:r>
      <w:r w:rsidR="007C78E8" w:rsidRPr="007C78E8">
        <w:rPr>
          <w:rFonts w:ascii="Times New Roman" w:eastAsia="DengXian" w:hAnsi="Times New Roman" w:cs="Times New Roman"/>
          <w:sz w:val="24"/>
        </w:rPr>
        <w:t xml:space="preserve">. </w:t>
      </w:r>
      <w:bookmarkEnd w:id="2"/>
      <w:bookmarkEnd w:id="3"/>
      <w:r w:rsidR="007C78E8" w:rsidRPr="007C78E8">
        <w:rPr>
          <w:rFonts w:ascii="Times New Roman" w:eastAsia="DengXian" w:hAnsi="Times New Roman" w:cs="Times New Roman"/>
          <w:sz w:val="24"/>
        </w:rPr>
        <w:t xml:space="preserve">There is a lot of evidence that indicates capital gain/appreciation is one of the most important factors for retail investors when choosing the stock to invest in. </w:t>
      </w:r>
      <w:r w:rsidR="00245EAC">
        <w:rPr>
          <w:rFonts w:ascii="Times New Roman" w:eastAsia="DengXian" w:hAnsi="Times New Roman" w:cs="Times New Roman"/>
          <w:sz w:val="24"/>
        </w:rPr>
        <w:t>The study</w:t>
      </w:r>
      <w:r w:rsidR="007C78E8" w:rsidRPr="007C78E8">
        <w:rPr>
          <w:rFonts w:ascii="Times New Roman" w:eastAsia="DengXian" w:hAnsi="Times New Roman" w:cs="Times New Roman"/>
          <w:sz w:val="24"/>
        </w:rPr>
        <w:t xml:space="preserve"> </w:t>
      </w:r>
      <w:r w:rsidR="00245EAC">
        <w:rPr>
          <w:rFonts w:ascii="Times New Roman" w:eastAsia="DengXian" w:hAnsi="Times New Roman" w:cs="Times New Roman"/>
          <w:sz w:val="24"/>
        </w:rPr>
        <w:t>conducted</w:t>
      </w:r>
      <w:r w:rsidR="007C78E8" w:rsidRPr="007C78E8">
        <w:rPr>
          <w:rFonts w:ascii="Times New Roman" w:eastAsia="DengXian" w:hAnsi="Times New Roman" w:cs="Times New Roman"/>
          <w:sz w:val="24"/>
        </w:rPr>
        <w:t xml:space="preserve"> in India also shows that capital appreciation is one of the most important investment objectives for India’s retail investors </w:t>
      </w:r>
      <w:r w:rsidR="007C78E8" w:rsidRPr="007C78E8">
        <w:rPr>
          <w:rFonts w:ascii="Times New Roman" w:eastAsia="DengXian" w:hAnsi="Times New Roman" w:cs="Times New Roman"/>
          <w:sz w:val="24"/>
          <w:szCs w:val="24"/>
          <w:lang w:eastAsia="zh-CN"/>
        </w:rPr>
        <w:t>(</w:t>
      </w:r>
      <w:proofErr w:type="spellStart"/>
      <w:r w:rsidR="007C78E8" w:rsidRPr="007C78E8">
        <w:rPr>
          <w:rFonts w:ascii="Times New Roman" w:eastAsia="DengXian" w:hAnsi="Times New Roman" w:cs="Times New Roman"/>
          <w:sz w:val="24"/>
          <w:szCs w:val="24"/>
          <w:lang w:eastAsia="zh-CN"/>
        </w:rPr>
        <w:t>Swamynathan</w:t>
      </w:r>
      <w:proofErr w:type="spellEnd"/>
      <w:r w:rsidR="007C78E8" w:rsidRPr="007C78E8">
        <w:rPr>
          <w:rFonts w:ascii="Times New Roman" w:eastAsia="DengXian" w:hAnsi="Times New Roman" w:cs="Times New Roman"/>
          <w:sz w:val="24"/>
          <w:szCs w:val="24"/>
          <w:lang w:eastAsia="zh-CN"/>
        </w:rPr>
        <w:t>, 2017)</w:t>
      </w:r>
      <w:r w:rsidR="007C78E8" w:rsidRPr="007C78E8">
        <w:rPr>
          <w:rFonts w:ascii="Times New Roman" w:eastAsia="DengXian" w:hAnsi="Times New Roman" w:cs="Times New Roman"/>
          <w:sz w:val="24"/>
          <w:szCs w:val="24"/>
        </w:rPr>
        <w:t>.</w:t>
      </w:r>
    </w:p>
    <w:p w14:paraId="0F2E59F1" w14:textId="680B79E0" w:rsidR="007C78E8" w:rsidRPr="007C78E8" w:rsidRDefault="007C78E8" w:rsidP="0044190C">
      <w:pPr>
        <w:suppressAutoHyphens/>
        <w:autoSpaceDN w:val="0"/>
        <w:spacing w:line="240" w:lineRule="auto"/>
        <w:jc w:val="both"/>
        <w:textAlignment w:val="baseline"/>
        <w:rPr>
          <w:rFonts w:ascii="Times New Roman" w:eastAsia="DengXian" w:hAnsi="Times New Roman" w:cs="Times New Roman"/>
          <w:sz w:val="24"/>
          <w:szCs w:val="24"/>
          <w:lang w:eastAsia="zh-CN"/>
        </w:rPr>
      </w:pPr>
      <w:bookmarkStart w:id="4" w:name="OLE_LINK12"/>
      <w:bookmarkStart w:id="5" w:name="OLE_LINK13"/>
      <w:r w:rsidRPr="007C78E8">
        <w:rPr>
          <w:rFonts w:ascii="Times New Roman" w:eastAsia="DengXian" w:hAnsi="Times New Roman" w:cs="Times New Roman"/>
          <w:sz w:val="24"/>
          <w:szCs w:val="24"/>
        </w:rPr>
        <w:t xml:space="preserve">               </w:t>
      </w:r>
      <w:proofErr w:type="spellStart"/>
      <w:r w:rsidRPr="007C78E8">
        <w:rPr>
          <w:rFonts w:ascii="Times New Roman" w:eastAsia="DengXian" w:hAnsi="Times New Roman" w:cs="Times New Roman"/>
          <w:sz w:val="24"/>
          <w:szCs w:val="24"/>
        </w:rPr>
        <w:t>Gour</w:t>
      </w:r>
      <w:proofErr w:type="spellEnd"/>
      <w:r w:rsidRPr="007C78E8">
        <w:rPr>
          <w:rFonts w:ascii="Times New Roman" w:eastAsia="DengXian" w:hAnsi="Times New Roman" w:cs="Times New Roman"/>
          <w:sz w:val="24"/>
          <w:szCs w:val="24"/>
        </w:rPr>
        <w:t xml:space="preserve"> (2013)</w:t>
      </w:r>
      <w:bookmarkEnd w:id="4"/>
      <w:bookmarkEnd w:id="5"/>
      <w:r w:rsidRPr="007C78E8">
        <w:rPr>
          <w:rFonts w:ascii="Times New Roman" w:eastAsia="DengXian" w:hAnsi="Times New Roman" w:cs="Times New Roman"/>
          <w:sz w:val="24"/>
          <w:szCs w:val="24"/>
        </w:rPr>
        <w:t xml:space="preserve"> examines the retail investor behavior toward the securities market in Rohtak City by collecting data from 100 retail investors. The study concluded that</w:t>
      </w:r>
      <w:r w:rsidRPr="007C78E8">
        <w:rPr>
          <w:rFonts w:ascii="Times New Roman" w:eastAsia="DengXian" w:hAnsi="Times New Roman" w:cs="Times New Roman"/>
          <w:sz w:val="24"/>
          <w:szCs w:val="24"/>
          <w:lang w:eastAsia="zh-CN"/>
        </w:rPr>
        <w:t xml:space="preserve"> most of the retail investors in Rohtak City invest in the share market for capital growth. From other points of view, they are risk-takers and </w:t>
      </w:r>
      <w:r w:rsidR="00245EAC">
        <w:rPr>
          <w:rFonts w:ascii="Times New Roman" w:eastAsia="DengXian" w:hAnsi="Times New Roman" w:cs="Times New Roman"/>
          <w:sz w:val="24"/>
          <w:szCs w:val="24"/>
          <w:lang w:eastAsia="zh-CN"/>
        </w:rPr>
        <w:t>seek</w:t>
      </w:r>
      <w:r w:rsidRPr="007C78E8">
        <w:rPr>
          <w:rFonts w:ascii="Times New Roman" w:eastAsia="DengXian" w:hAnsi="Times New Roman" w:cs="Times New Roman"/>
          <w:sz w:val="24"/>
          <w:szCs w:val="24"/>
          <w:lang w:eastAsia="zh-CN"/>
        </w:rPr>
        <w:t xml:space="preserve"> the share with </w:t>
      </w:r>
      <w:r w:rsidR="00245EAC">
        <w:rPr>
          <w:rFonts w:ascii="Times New Roman" w:eastAsia="DengXian" w:hAnsi="Times New Roman" w:cs="Times New Roman"/>
          <w:sz w:val="24"/>
          <w:szCs w:val="24"/>
          <w:lang w:eastAsia="zh-CN"/>
        </w:rPr>
        <w:t xml:space="preserve">a </w:t>
      </w:r>
      <w:r w:rsidRPr="007C78E8">
        <w:rPr>
          <w:rFonts w:ascii="Times New Roman" w:eastAsia="DengXian" w:hAnsi="Times New Roman" w:cs="Times New Roman"/>
          <w:sz w:val="24"/>
          <w:szCs w:val="24"/>
          <w:lang w:eastAsia="zh-CN"/>
        </w:rPr>
        <w:t xml:space="preserve">high potential of capital appreciation and short-term capital gain. Furthermore, survey conduct in Singapore shows that </w:t>
      </w:r>
      <w:r w:rsidR="00245EAC">
        <w:rPr>
          <w:rFonts w:ascii="Times New Roman" w:eastAsia="DengXian" w:hAnsi="Times New Roman" w:cs="Times New Roman"/>
          <w:sz w:val="24"/>
          <w:szCs w:val="24"/>
          <w:lang w:eastAsia="zh-CN"/>
        </w:rPr>
        <w:t xml:space="preserve">the </w:t>
      </w:r>
      <w:r w:rsidRPr="007C78E8">
        <w:rPr>
          <w:rFonts w:ascii="Times New Roman" w:eastAsia="DengXian" w:hAnsi="Times New Roman" w:cs="Times New Roman"/>
          <w:sz w:val="24"/>
          <w:szCs w:val="24"/>
          <w:lang w:eastAsia="zh-CN"/>
        </w:rPr>
        <w:t xml:space="preserve">majority of Singaporean invest in the stock market for capital growth purposes (Seetharaman et al., 2017).  </w:t>
      </w:r>
      <w:proofErr w:type="gramStart"/>
      <w:r w:rsidRPr="007C78E8">
        <w:rPr>
          <w:rFonts w:ascii="Times New Roman" w:eastAsia="DengXian" w:hAnsi="Times New Roman" w:cs="Times New Roman"/>
          <w:sz w:val="24"/>
          <w:szCs w:val="24"/>
          <w:lang w:eastAsia="zh-CN"/>
        </w:rPr>
        <w:t>All of</w:t>
      </w:r>
      <w:proofErr w:type="gramEnd"/>
      <w:r w:rsidRPr="007C78E8">
        <w:rPr>
          <w:rFonts w:ascii="Times New Roman" w:eastAsia="DengXian" w:hAnsi="Times New Roman" w:cs="Times New Roman"/>
          <w:sz w:val="24"/>
          <w:szCs w:val="24"/>
          <w:lang w:eastAsia="zh-CN"/>
        </w:rPr>
        <w:t xml:space="preserve"> these phenomena can be explained by the finding of Lease et al., (1974). They claim that retail investors are mainly focused on the share that could offer a long-term capital appreciation and had little interest in short-term gain (Lease et al., 1974). This is true for retail investors since they invest in shares in a long-term manner and </w:t>
      </w:r>
      <w:r w:rsidR="00245EAC">
        <w:rPr>
          <w:rFonts w:ascii="Times New Roman" w:eastAsia="DengXian" w:hAnsi="Times New Roman" w:cs="Times New Roman"/>
          <w:sz w:val="24"/>
          <w:szCs w:val="24"/>
          <w:lang w:eastAsia="zh-CN"/>
        </w:rPr>
        <w:t>look</w:t>
      </w:r>
      <w:r w:rsidRPr="007C78E8">
        <w:rPr>
          <w:rFonts w:ascii="Times New Roman" w:eastAsia="DengXian" w:hAnsi="Times New Roman" w:cs="Times New Roman"/>
          <w:sz w:val="24"/>
          <w:szCs w:val="24"/>
          <w:lang w:eastAsia="zh-CN"/>
        </w:rPr>
        <w:t xml:space="preserve"> for long-term gain, which is different from the </w:t>
      </w:r>
      <w:r w:rsidR="00245EAC">
        <w:rPr>
          <w:rFonts w:ascii="Times New Roman" w:eastAsia="DengXian" w:hAnsi="Times New Roman" w:cs="Times New Roman"/>
          <w:sz w:val="24"/>
          <w:szCs w:val="24"/>
          <w:lang w:eastAsia="zh-CN"/>
        </w:rPr>
        <w:t>trader’s</w:t>
      </w:r>
      <w:r w:rsidRPr="007C78E8">
        <w:rPr>
          <w:rFonts w:ascii="Times New Roman" w:eastAsia="DengXian" w:hAnsi="Times New Roman" w:cs="Times New Roman"/>
          <w:sz w:val="24"/>
          <w:szCs w:val="24"/>
          <w:lang w:eastAsia="zh-CN"/>
        </w:rPr>
        <w:t xml:space="preserve"> as they prefer the capital gain from the short holding period.</w:t>
      </w:r>
    </w:p>
    <w:p w14:paraId="20C15223" w14:textId="4C1816BF" w:rsidR="007C78E8" w:rsidRDefault="007C78E8" w:rsidP="0044190C">
      <w:pPr>
        <w:suppressAutoHyphens/>
        <w:autoSpaceDN w:val="0"/>
        <w:spacing w:line="240" w:lineRule="auto"/>
        <w:jc w:val="both"/>
        <w:textAlignment w:val="baseline"/>
        <w:rPr>
          <w:rFonts w:ascii="Times New Roman" w:eastAsia="DengXian" w:hAnsi="Times New Roman" w:cs="Times New Roman"/>
          <w:sz w:val="24"/>
          <w:szCs w:val="24"/>
        </w:rPr>
      </w:pPr>
      <w:r w:rsidRPr="007C78E8">
        <w:rPr>
          <w:rFonts w:ascii="Times New Roman" w:eastAsia="DengXian" w:hAnsi="Times New Roman" w:cs="Times New Roman"/>
          <w:sz w:val="24"/>
          <w:szCs w:val="24"/>
          <w:lang w:eastAsia="zh-CN"/>
        </w:rPr>
        <w:t xml:space="preserve">               </w:t>
      </w:r>
      <w:r w:rsidRPr="007C78E8">
        <w:rPr>
          <w:rFonts w:ascii="Times New Roman" w:eastAsia="DengXian" w:hAnsi="Times New Roman" w:cs="Times New Roman"/>
          <w:sz w:val="24"/>
        </w:rPr>
        <w:t xml:space="preserve">Furthermore, some of the demographic factors have </w:t>
      </w:r>
      <w:r w:rsidRPr="007C78E8">
        <w:rPr>
          <w:rFonts w:ascii="Times New Roman" w:eastAsia="DengXian" w:hAnsi="Times New Roman" w:cs="Times New Roman" w:hint="eastAsia"/>
          <w:sz w:val="24"/>
          <w:lang w:eastAsia="zh-CN"/>
        </w:rPr>
        <w:t>also</w:t>
      </w:r>
      <w:r w:rsidRPr="007C78E8">
        <w:rPr>
          <w:rFonts w:ascii="Times New Roman" w:eastAsia="DengXian" w:hAnsi="Times New Roman" w:cs="Times New Roman"/>
          <w:sz w:val="24"/>
        </w:rPr>
        <w:t xml:space="preserve"> affected the investment decision-making behavior of retail </w:t>
      </w:r>
      <w:r w:rsidR="00245EAC">
        <w:rPr>
          <w:rFonts w:ascii="Times New Roman" w:eastAsia="DengXian" w:hAnsi="Times New Roman" w:cs="Times New Roman"/>
          <w:sz w:val="24"/>
        </w:rPr>
        <w:t>investors</w:t>
      </w:r>
      <w:r w:rsidRPr="007C78E8">
        <w:rPr>
          <w:rFonts w:ascii="Times New Roman" w:eastAsia="DengXian" w:hAnsi="Times New Roman" w:cs="Times New Roman"/>
          <w:sz w:val="24"/>
        </w:rPr>
        <w:t xml:space="preserve">. According to </w:t>
      </w:r>
      <w:r w:rsidRPr="007C78E8">
        <w:rPr>
          <w:rFonts w:ascii="Times New Roman" w:eastAsia="DengXian" w:hAnsi="Times New Roman" w:cs="Times New Roman"/>
          <w:sz w:val="24"/>
          <w:szCs w:val="24"/>
          <w:lang w:eastAsia="zh-CN"/>
        </w:rPr>
        <w:t xml:space="preserve">Haque </w:t>
      </w:r>
      <w:r w:rsidR="00245EAC">
        <w:rPr>
          <w:rFonts w:ascii="Times New Roman" w:eastAsia="DengXian" w:hAnsi="Times New Roman" w:cs="Times New Roman"/>
          <w:sz w:val="24"/>
          <w:szCs w:val="24"/>
          <w:lang w:eastAsia="zh-CN"/>
        </w:rPr>
        <w:t>et</w:t>
      </w:r>
      <w:r w:rsidRPr="007C78E8">
        <w:rPr>
          <w:rFonts w:ascii="Times New Roman" w:eastAsia="DengXian" w:hAnsi="Times New Roman" w:cs="Times New Roman"/>
          <w:sz w:val="24"/>
          <w:szCs w:val="24"/>
          <w:lang w:eastAsia="zh-CN"/>
        </w:rPr>
        <w:t xml:space="preserve"> al. (2016), the one with high education level will have more tendency to capital gain share. However, age, income level, and investment amount will have a negative relationship with the preference for capital gain. Meaning that the younger investors or the investors with a low-income level and low investment amount </w:t>
      </w:r>
      <w:r w:rsidR="00245EAC">
        <w:rPr>
          <w:rFonts w:ascii="Times New Roman" w:eastAsia="DengXian" w:hAnsi="Times New Roman" w:cs="Times New Roman"/>
          <w:sz w:val="24"/>
          <w:szCs w:val="24"/>
          <w:lang w:eastAsia="zh-CN"/>
        </w:rPr>
        <w:t>care</w:t>
      </w:r>
      <w:r w:rsidRPr="007C78E8">
        <w:rPr>
          <w:rFonts w:ascii="Times New Roman" w:eastAsia="DengXian" w:hAnsi="Times New Roman" w:cs="Times New Roman"/>
          <w:sz w:val="24"/>
          <w:szCs w:val="24"/>
          <w:lang w:eastAsia="zh-CN"/>
        </w:rPr>
        <w:t xml:space="preserve"> more care about capital gain.</w:t>
      </w:r>
      <w:r w:rsidR="00911EEE">
        <w:rPr>
          <w:rFonts w:ascii="Times New Roman" w:eastAsia="DengXian" w:hAnsi="Times New Roman" w:cs="Times New Roman"/>
          <w:sz w:val="24"/>
          <w:szCs w:val="24"/>
          <w:lang w:eastAsia="zh-CN"/>
        </w:rPr>
        <w:t xml:space="preserve"> </w:t>
      </w:r>
      <w:r w:rsidR="00245EAC">
        <w:rPr>
          <w:rFonts w:ascii="Times New Roman" w:eastAsia="DengXian" w:hAnsi="Times New Roman" w:cs="Times New Roman"/>
          <w:sz w:val="24"/>
          <w:szCs w:val="24"/>
          <w:lang w:eastAsia="zh-CN"/>
        </w:rPr>
        <w:t>Research</w:t>
      </w:r>
      <w:r w:rsidRPr="007C78E8">
        <w:rPr>
          <w:rFonts w:ascii="Times New Roman" w:eastAsia="DengXian" w:hAnsi="Times New Roman" w:cs="Times New Roman"/>
          <w:sz w:val="24"/>
        </w:rPr>
        <w:t xml:space="preserve"> </w:t>
      </w:r>
      <w:r w:rsidR="00245EAC">
        <w:rPr>
          <w:rFonts w:ascii="Times New Roman" w:eastAsia="DengXian" w:hAnsi="Times New Roman" w:cs="Times New Roman"/>
          <w:sz w:val="24"/>
        </w:rPr>
        <w:t>conducted</w:t>
      </w:r>
      <w:r w:rsidRPr="007C78E8">
        <w:rPr>
          <w:rFonts w:ascii="Times New Roman" w:eastAsia="DengXian" w:hAnsi="Times New Roman" w:cs="Times New Roman"/>
          <w:sz w:val="24"/>
        </w:rPr>
        <w:t xml:space="preserve"> in Malaysia shows that </w:t>
      </w:r>
      <w:r w:rsidR="00245EAC">
        <w:rPr>
          <w:rFonts w:ascii="Times New Roman" w:eastAsia="DengXian" w:hAnsi="Times New Roman" w:cs="Times New Roman"/>
          <w:sz w:val="24"/>
        </w:rPr>
        <w:t>most</w:t>
      </w:r>
      <w:r w:rsidRPr="007C78E8">
        <w:rPr>
          <w:rFonts w:ascii="Times New Roman" w:eastAsia="DengXian" w:hAnsi="Times New Roman" w:cs="Times New Roman"/>
          <w:sz w:val="24"/>
        </w:rPr>
        <w:t xml:space="preserve"> </w:t>
      </w:r>
      <w:r w:rsidR="00245EAC">
        <w:rPr>
          <w:rFonts w:ascii="Times New Roman" w:eastAsia="DengXian" w:hAnsi="Times New Roman" w:cs="Times New Roman"/>
          <w:sz w:val="24"/>
        </w:rPr>
        <w:t>Malaysian</w:t>
      </w:r>
      <w:r w:rsidRPr="007C78E8">
        <w:rPr>
          <w:rFonts w:ascii="Times New Roman" w:eastAsia="DengXian" w:hAnsi="Times New Roman" w:cs="Times New Roman"/>
          <w:sz w:val="24"/>
        </w:rPr>
        <w:t xml:space="preserve"> retail investors place the highest preference for stock with a high-profit margin (Khan et al., 2016).</w:t>
      </w:r>
      <w:r w:rsidRPr="007C78E8">
        <w:rPr>
          <w:rFonts w:ascii="Calibri" w:eastAsia="DengXian" w:hAnsi="Calibri" w:cs="Times New Roman"/>
          <w:lang w:eastAsia="zh-CN"/>
        </w:rPr>
        <w:t xml:space="preserve"> </w:t>
      </w:r>
      <w:proofErr w:type="spellStart"/>
      <w:r w:rsidRPr="007C78E8">
        <w:rPr>
          <w:rFonts w:ascii="Times New Roman" w:eastAsia="DengXian" w:hAnsi="Times New Roman" w:cs="Times New Roman"/>
          <w:sz w:val="24"/>
          <w:szCs w:val="24"/>
          <w:lang w:eastAsia="zh-CN"/>
        </w:rPr>
        <w:t>Bayrakdaroglu</w:t>
      </w:r>
      <w:proofErr w:type="spellEnd"/>
      <w:r w:rsidR="00245EAC">
        <w:rPr>
          <w:rFonts w:ascii="Times New Roman" w:eastAsia="DengXian" w:hAnsi="Times New Roman" w:cs="Times New Roman"/>
          <w:sz w:val="24"/>
          <w:szCs w:val="24"/>
          <w:lang w:eastAsia="zh-CN"/>
        </w:rPr>
        <w:t xml:space="preserve"> et al. </w:t>
      </w:r>
      <w:r w:rsidRPr="007C78E8">
        <w:rPr>
          <w:rFonts w:ascii="Times New Roman" w:eastAsia="DengXian" w:hAnsi="Times New Roman" w:cs="Times New Roman"/>
          <w:sz w:val="24"/>
          <w:szCs w:val="24"/>
          <w:lang w:eastAsia="zh-CN"/>
        </w:rPr>
        <w:t>(2017)</w:t>
      </w:r>
      <w:r w:rsidRPr="007C78E8">
        <w:rPr>
          <w:rFonts w:ascii="Times New Roman" w:eastAsia="DengXian" w:hAnsi="Times New Roman" w:cs="Times New Roman"/>
          <w:sz w:val="24"/>
        </w:rPr>
        <w:t xml:space="preserve"> identify the relationship between the share price and profitability ratio. They concluded that an increase </w:t>
      </w:r>
      <w:r w:rsidR="00245EAC">
        <w:rPr>
          <w:rFonts w:ascii="Times New Roman" w:eastAsia="DengXian" w:hAnsi="Times New Roman" w:cs="Times New Roman"/>
          <w:sz w:val="24"/>
        </w:rPr>
        <w:t>of</w:t>
      </w:r>
      <w:r w:rsidRPr="007C78E8">
        <w:rPr>
          <w:rFonts w:ascii="Times New Roman" w:eastAsia="DengXian" w:hAnsi="Times New Roman" w:cs="Times New Roman"/>
          <w:sz w:val="24"/>
        </w:rPr>
        <w:t xml:space="preserve"> 1% of net profit margin will increase the share price by 1.32%-1.86%, which indicates there is a positive relationship between the share price and net profit margin. Moreover, Khan et al. (2016) also </w:t>
      </w:r>
      <w:r w:rsidR="00245EAC">
        <w:rPr>
          <w:rFonts w:ascii="Times New Roman" w:eastAsia="DengXian" w:hAnsi="Times New Roman" w:cs="Times New Roman"/>
          <w:sz w:val="24"/>
        </w:rPr>
        <w:t>indicate</w:t>
      </w:r>
      <w:r w:rsidRPr="007C78E8">
        <w:rPr>
          <w:rFonts w:ascii="Times New Roman" w:eastAsia="DengXian" w:hAnsi="Times New Roman" w:cs="Times New Roman"/>
          <w:sz w:val="24"/>
        </w:rPr>
        <w:t xml:space="preserve"> that stock with high </w:t>
      </w:r>
      <w:r w:rsidR="00245EAC">
        <w:rPr>
          <w:rFonts w:ascii="Times New Roman" w:eastAsia="DengXian" w:hAnsi="Times New Roman" w:cs="Times New Roman"/>
          <w:sz w:val="24"/>
        </w:rPr>
        <w:t>earnings</w:t>
      </w:r>
      <w:r w:rsidRPr="007C78E8">
        <w:rPr>
          <w:rFonts w:ascii="Times New Roman" w:eastAsia="DengXian" w:hAnsi="Times New Roman" w:cs="Times New Roman"/>
          <w:sz w:val="24"/>
        </w:rPr>
        <w:t xml:space="preserve"> has also been preferred by most retail investors. It </w:t>
      </w:r>
      <w:r w:rsidRPr="007C78E8">
        <w:rPr>
          <w:rFonts w:ascii="Times New Roman" w:eastAsia="DengXian" w:hAnsi="Times New Roman" w:cs="Times New Roman"/>
          <w:sz w:val="24"/>
          <w:szCs w:val="24"/>
        </w:rPr>
        <w:t xml:space="preserve">is an interesting finding since the </w:t>
      </w:r>
      <w:r w:rsidR="00245EAC">
        <w:rPr>
          <w:rFonts w:ascii="Times New Roman" w:eastAsia="DengXian" w:hAnsi="Times New Roman" w:cs="Times New Roman"/>
          <w:sz w:val="24"/>
          <w:szCs w:val="24"/>
        </w:rPr>
        <w:t>earnings</w:t>
      </w:r>
      <w:r w:rsidRPr="007C78E8">
        <w:rPr>
          <w:rFonts w:ascii="Times New Roman" w:eastAsia="DengXian" w:hAnsi="Times New Roman" w:cs="Times New Roman"/>
          <w:sz w:val="24"/>
          <w:szCs w:val="24"/>
        </w:rPr>
        <w:t xml:space="preserve"> of the share have a significant impact on the stock price </w:t>
      </w:r>
      <w:r w:rsidRPr="007C78E8">
        <w:rPr>
          <w:rFonts w:ascii="Times New Roman" w:eastAsia="DengXian" w:hAnsi="Times New Roman" w:cs="Times New Roman"/>
          <w:sz w:val="24"/>
          <w:szCs w:val="24"/>
          <w:lang w:eastAsia="zh-CN"/>
        </w:rPr>
        <w:t>(</w:t>
      </w:r>
      <w:proofErr w:type="spellStart"/>
      <w:r w:rsidRPr="007C78E8">
        <w:rPr>
          <w:rFonts w:ascii="Times New Roman" w:eastAsia="DengXian" w:hAnsi="Times New Roman" w:cs="Times New Roman"/>
          <w:sz w:val="24"/>
          <w:szCs w:val="24"/>
          <w:lang w:eastAsia="zh-CN"/>
        </w:rPr>
        <w:t>Hunjra</w:t>
      </w:r>
      <w:proofErr w:type="spellEnd"/>
      <w:r w:rsidRPr="007C78E8">
        <w:rPr>
          <w:rFonts w:ascii="Times New Roman" w:eastAsia="DengXian" w:hAnsi="Times New Roman" w:cs="Times New Roman"/>
          <w:sz w:val="24"/>
          <w:szCs w:val="24"/>
          <w:lang w:eastAsia="zh-CN"/>
        </w:rPr>
        <w:t xml:space="preserve"> et al., 2014)</w:t>
      </w:r>
      <w:r w:rsidRPr="007C78E8">
        <w:rPr>
          <w:rFonts w:ascii="Times New Roman" w:eastAsia="DengXian" w:hAnsi="Times New Roman" w:cs="Times New Roman"/>
          <w:sz w:val="24"/>
          <w:szCs w:val="24"/>
        </w:rPr>
        <w:t xml:space="preserve">. </w:t>
      </w:r>
      <w:r w:rsidR="00245EAC">
        <w:rPr>
          <w:rFonts w:ascii="Times New Roman" w:eastAsia="DengXian" w:hAnsi="Times New Roman" w:cs="Times New Roman"/>
          <w:sz w:val="24"/>
          <w:szCs w:val="24"/>
        </w:rPr>
        <w:t>In</w:t>
      </w:r>
      <w:r w:rsidRPr="007C78E8">
        <w:rPr>
          <w:rFonts w:ascii="Times New Roman" w:eastAsia="DengXian" w:hAnsi="Times New Roman" w:cs="Times New Roman"/>
          <w:sz w:val="24"/>
          <w:szCs w:val="24"/>
        </w:rPr>
        <w:t xml:space="preserve"> </w:t>
      </w:r>
      <w:r w:rsidR="00245EAC">
        <w:rPr>
          <w:rFonts w:ascii="Times New Roman" w:eastAsia="DengXian" w:hAnsi="Times New Roman" w:cs="Times New Roman"/>
          <w:sz w:val="24"/>
          <w:szCs w:val="24"/>
        </w:rPr>
        <w:t>another word</w:t>
      </w:r>
      <w:r w:rsidRPr="007C78E8">
        <w:rPr>
          <w:rFonts w:ascii="Times New Roman" w:eastAsia="DengXian" w:hAnsi="Times New Roman" w:cs="Times New Roman"/>
          <w:sz w:val="24"/>
          <w:szCs w:val="24"/>
        </w:rPr>
        <w:t xml:space="preserve">, the higher the </w:t>
      </w:r>
      <w:r w:rsidR="00245EAC">
        <w:rPr>
          <w:rFonts w:ascii="Times New Roman" w:eastAsia="DengXian" w:hAnsi="Times New Roman" w:cs="Times New Roman"/>
          <w:sz w:val="24"/>
          <w:szCs w:val="24"/>
        </w:rPr>
        <w:t>earnings</w:t>
      </w:r>
      <w:r w:rsidRPr="007C78E8">
        <w:rPr>
          <w:rFonts w:ascii="Times New Roman" w:eastAsia="DengXian" w:hAnsi="Times New Roman" w:cs="Times New Roman"/>
          <w:sz w:val="24"/>
          <w:szCs w:val="24"/>
        </w:rPr>
        <w:t xml:space="preserve">, the higher the share price. Hence, the finding indirectly shows </w:t>
      </w:r>
      <w:r w:rsidR="00245EAC">
        <w:rPr>
          <w:rFonts w:ascii="Times New Roman" w:eastAsia="DengXian" w:hAnsi="Times New Roman" w:cs="Times New Roman"/>
          <w:sz w:val="24"/>
          <w:szCs w:val="24"/>
        </w:rPr>
        <w:t>that</w:t>
      </w:r>
      <w:r w:rsidRPr="007C78E8">
        <w:rPr>
          <w:rFonts w:ascii="Times New Roman" w:eastAsia="DengXian" w:hAnsi="Times New Roman" w:cs="Times New Roman"/>
          <w:sz w:val="24"/>
          <w:szCs w:val="24"/>
        </w:rPr>
        <w:t xml:space="preserve"> retail investors have a high preference for the capital gain share, and hence become one of the main factors influencing the retail investor investment decision-making behavior.</w:t>
      </w:r>
    </w:p>
    <w:p w14:paraId="532D6D7C" w14:textId="050D88D4" w:rsidR="00843531" w:rsidRPr="007C78E8" w:rsidRDefault="00843531" w:rsidP="00843531">
      <w:pPr>
        <w:spacing w:line="480" w:lineRule="auto"/>
        <w:jc w:val="both"/>
        <w:rPr>
          <w:rFonts w:ascii="Times New Roman" w:eastAsia="DengXian" w:hAnsi="Times New Roman" w:cs="Times New Roman"/>
          <w:sz w:val="24"/>
          <w:szCs w:val="24"/>
        </w:rPr>
      </w:pPr>
      <w:r w:rsidRPr="00843531">
        <w:rPr>
          <w:rFonts w:ascii="Times New Roman" w:hAnsi="Times New Roman"/>
          <w:i/>
          <w:iCs/>
          <w:sz w:val="24"/>
        </w:rPr>
        <w:t xml:space="preserve">H1: The capital gain has a significant influence on the retail investor investment decision-making behavior in </w:t>
      </w:r>
      <w:r>
        <w:rPr>
          <w:rFonts w:ascii="Times New Roman" w:hAnsi="Times New Roman"/>
          <w:i/>
          <w:iCs/>
          <w:sz w:val="24"/>
        </w:rPr>
        <w:t>the Malaysian</w:t>
      </w:r>
      <w:r w:rsidRPr="00843531">
        <w:rPr>
          <w:rFonts w:ascii="Times New Roman" w:hAnsi="Times New Roman"/>
          <w:i/>
          <w:iCs/>
          <w:sz w:val="24"/>
        </w:rPr>
        <w:t xml:space="preserve"> stock market</w:t>
      </w:r>
      <w:r>
        <w:rPr>
          <w:rFonts w:ascii="Times New Roman" w:hAnsi="Times New Roman"/>
          <w:i/>
          <w:iCs/>
          <w:sz w:val="24"/>
        </w:rPr>
        <w:t xml:space="preserve">. </w:t>
      </w:r>
    </w:p>
    <w:p w14:paraId="11DFD407" w14:textId="07576864" w:rsidR="008E6C04" w:rsidRPr="008E6C04" w:rsidRDefault="008E6C04" w:rsidP="0044190C">
      <w:pPr>
        <w:spacing w:line="240" w:lineRule="auto"/>
        <w:jc w:val="both"/>
        <w:rPr>
          <w:rFonts w:ascii="Times New Roman" w:hAnsi="Times New Roman" w:cs="Times New Roman"/>
          <w:b/>
          <w:bCs/>
          <w:sz w:val="24"/>
          <w:szCs w:val="24"/>
          <w:lang w:val="en-US"/>
        </w:rPr>
      </w:pPr>
      <w:r w:rsidRPr="008E6C04">
        <w:rPr>
          <w:rFonts w:ascii="Times New Roman" w:hAnsi="Times New Roman" w:cs="Times New Roman"/>
          <w:b/>
          <w:bCs/>
          <w:sz w:val="24"/>
          <w:szCs w:val="24"/>
          <w:lang w:val="en-US"/>
        </w:rPr>
        <w:t>Cash Dividend</w:t>
      </w:r>
    </w:p>
    <w:p w14:paraId="77FE6795" w14:textId="5F711FDA" w:rsidR="0044190C" w:rsidRPr="0044190C" w:rsidRDefault="0044190C" w:rsidP="0044190C">
      <w:pPr>
        <w:spacing w:line="240" w:lineRule="auto"/>
        <w:jc w:val="both"/>
        <w:rPr>
          <w:rFonts w:ascii="Times New Roman" w:hAnsi="Times New Roman" w:cs="Times New Roman"/>
          <w:sz w:val="24"/>
          <w:szCs w:val="24"/>
          <w:lang w:val="en-US"/>
        </w:rPr>
      </w:pPr>
      <w:r w:rsidRPr="0044190C">
        <w:rPr>
          <w:rFonts w:ascii="Times New Roman" w:hAnsi="Times New Roman" w:cs="Times New Roman"/>
          <w:sz w:val="24"/>
          <w:szCs w:val="24"/>
          <w:lang w:val="en-US"/>
        </w:rPr>
        <w:t>A dividend is a payment that is distributed by the listed company to the shareholder as a form of cash or other, which has been treated by the investor as the investment return (</w:t>
      </w:r>
      <w:proofErr w:type="spellStart"/>
      <w:r w:rsidRPr="0044190C">
        <w:rPr>
          <w:rFonts w:ascii="Times New Roman" w:hAnsi="Times New Roman" w:cs="Times New Roman"/>
          <w:sz w:val="24"/>
          <w:szCs w:val="24"/>
          <w:lang w:val="en-US"/>
        </w:rPr>
        <w:t>Livorek</w:t>
      </w:r>
      <w:proofErr w:type="spellEnd"/>
      <w:r w:rsidRPr="0044190C">
        <w:rPr>
          <w:rFonts w:ascii="Times New Roman" w:hAnsi="Times New Roman" w:cs="Times New Roman"/>
          <w:sz w:val="24"/>
          <w:szCs w:val="24"/>
          <w:lang w:val="en-US"/>
        </w:rPr>
        <w:t xml:space="preserve"> et al., 2014). According to </w:t>
      </w:r>
      <w:proofErr w:type="spellStart"/>
      <w:r w:rsidRPr="0044190C">
        <w:rPr>
          <w:rFonts w:ascii="Times New Roman" w:hAnsi="Times New Roman" w:cs="Times New Roman"/>
          <w:sz w:val="24"/>
          <w:szCs w:val="24"/>
          <w:lang w:val="en-US"/>
        </w:rPr>
        <w:t>Aroni</w:t>
      </w:r>
      <w:proofErr w:type="spellEnd"/>
      <w:r w:rsidRPr="0044190C">
        <w:rPr>
          <w:rFonts w:ascii="Times New Roman" w:hAnsi="Times New Roman" w:cs="Times New Roman"/>
          <w:sz w:val="24"/>
          <w:szCs w:val="24"/>
          <w:lang w:val="en-US"/>
        </w:rPr>
        <w:t xml:space="preserve"> et al. (2014), the dividend is one of the variables that will influence investor behavior while making an investment decision in stock. This variable especially has a great influence on investor who </w:t>
      </w:r>
      <w:r w:rsidR="00D75535">
        <w:rPr>
          <w:rFonts w:ascii="Times New Roman" w:hAnsi="Times New Roman" w:cs="Times New Roman"/>
          <w:sz w:val="24"/>
          <w:szCs w:val="24"/>
          <w:lang w:val="en-US"/>
        </w:rPr>
        <w:t xml:space="preserve">is </w:t>
      </w:r>
      <w:r w:rsidRPr="0044190C">
        <w:rPr>
          <w:rFonts w:ascii="Times New Roman" w:hAnsi="Times New Roman" w:cs="Times New Roman"/>
          <w:sz w:val="24"/>
          <w:szCs w:val="24"/>
          <w:lang w:val="en-US"/>
        </w:rPr>
        <w:t xml:space="preserve">eager to receive an income periodically from their investment, such as retirees. Their findings found that the dividend payout has a significant correlation with the retail investor investment behavior in the National Stock Exchange of India Ltd (NSE) market. Thus, the retail investor in Kenya will choose the firm that guarantees the dividend payment. Other than personal needs, a firm with stable dividend payment reflects profitability and strong financial status, so that is worth investing in. Moreover, the information signaling theory indicates that to avoid reducing dividend </w:t>
      </w:r>
      <w:r w:rsidR="00D75535">
        <w:rPr>
          <w:rFonts w:ascii="Times New Roman" w:hAnsi="Times New Roman" w:cs="Times New Roman"/>
          <w:sz w:val="24"/>
          <w:szCs w:val="24"/>
          <w:lang w:val="en-US"/>
        </w:rPr>
        <w:t>payments</w:t>
      </w:r>
      <w:r w:rsidRPr="0044190C">
        <w:rPr>
          <w:rFonts w:ascii="Times New Roman" w:hAnsi="Times New Roman" w:cs="Times New Roman"/>
          <w:sz w:val="24"/>
          <w:szCs w:val="24"/>
          <w:lang w:val="en-US"/>
        </w:rPr>
        <w:t xml:space="preserve">, the manager prefers a low payout ratio at the beginning and increases the payout ratio subsequently when the firm can do so. Hence, the retail investor believes that the dividend payment can reduce the asymmetric information effectively. Hence, dividend payment is crucial for retail investors (Brealey et al., 2005).            </w:t>
      </w:r>
    </w:p>
    <w:p w14:paraId="13D2986D" w14:textId="54F3236D" w:rsidR="0044190C" w:rsidRPr="0044190C" w:rsidRDefault="0044190C" w:rsidP="0044190C">
      <w:pPr>
        <w:spacing w:line="240" w:lineRule="auto"/>
        <w:jc w:val="both"/>
        <w:rPr>
          <w:rFonts w:ascii="Times New Roman" w:hAnsi="Times New Roman" w:cs="Times New Roman"/>
          <w:sz w:val="24"/>
          <w:szCs w:val="24"/>
          <w:lang w:val="en-US"/>
        </w:rPr>
      </w:pPr>
      <w:r w:rsidRPr="0044190C">
        <w:rPr>
          <w:rFonts w:ascii="Times New Roman" w:hAnsi="Times New Roman" w:cs="Times New Roman"/>
          <w:sz w:val="24"/>
          <w:szCs w:val="24"/>
          <w:lang w:val="en-US"/>
        </w:rPr>
        <w:t xml:space="preserve">               According to Brav et al. (2005), some financial executives believes that most retail investor </w:t>
      </w:r>
      <w:proofErr w:type="gramStart"/>
      <w:r w:rsidRPr="0044190C">
        <w:rPr>
          <w:rFonts w:ascii="Times New Roman" w:hAnsi="Times New Roman" w:cs="Times New Roman"/>
          <w:sz w:val="24"/>
          <w:szCs w:val="24"/>
          <w:lang w:val="en-US"/>
        </w:rPr>
        <w:t xml:space="preserve">has a preference </w:t>
      </w:r>
      <w:r w:rsidR="00245EAC">
        <w:rPr>
          <w:rFonts w:ascii="Times New Roman" w:hAnsi="Times New Roman" w:cs="Times New Roman"/>
          <w:sz w:val="24"/>
          <w:szCs w:val="24"/>
          <w:lang w:val="en-US"/>
        </w:rPr>
        <w:t>for</w:t>
      </w:r>
      <w:proofErr w:type="gramEnd"/>
      <w:r w:rsidRPr="0044190C">
        <w:rPr>
          <w:rFonts w:ascii="Times New Roman" w:hAnsi="Times New Roman" w:cs="Times New Roman"/>
          <w:sz w:val="24"/>
          <w:szCs w:val="24"/>
          <w:lang w:val="en-US"/>
        </w:rPr>
        <w:t xml:space="preserve"> cash dividend, and the preference </w:t>
      </w:r>
      <w:r w:rsidR="00245EAC">
        <w:rPr>
          <w:rFonts w:ascii="Times New Roman" w:hAnsi="Times New Roman" w:cs="Times New Roman"/>
          <w:sz w:val="24"/>
          <w:szCs w:val="24"/>
          <w:lang w:val="en-US"/>
        </w:rPr>
        <w:t>for</w:t>
      </w:r>
      <w:r w:rsidRPr="0044190C">
        <w:rPr>
          <w:rFonts w:ascii="Times New Roman" w:hAnsi="Times New Roman" w:cs="Times New Roman"/>
          <w:sz w:val="24"/>
          <w:szCs w:val="24"/>
          <w:lang w:val="en-US"/>
        </w:rPr>
        <w:t xml:space="preserve"> cash dividend could not be affected by the personal tax rate substantially. Furthermore, the finding also clarifies that the grey-hair set is one of the dividend lovers among retail investors. </w:t>
      </w:r>
      <w:r w:rsidR="00245EAC">
        <w:rPr>
          <w:rFonts w:ascii="Times New Roman" w:hAnsi="Times New Roman" w:cs="Times New Roman"/>
          <w:sz w:val="24"/>
          <w:szCs w:val="24"/>
          <w:lang w:val="en-US"/>
        </w:rPr>
        <w:t>In</w:t>
      </w:r>
      <w:r w:rsidRPr="0044190C">
        <w:rPr>
          <w:rFonts w:ascii="Times New Roman" w:hAnsi="Times New Roman" w:cs="Times New Roman"/>
          <w:sz w:val="24"/>
          <w:szCs w:val="24"/>
          <w:lang w:val="en-US"/>
        </w:rPr>
        <w:t xml:space="preserve"> </w:t>
      </w:r>
      <w:r w:rsidR="00245EAC">
        <w:rPr>
          <w:rFonts w:ascii="Times New Roman" w:hAnsi="Times New Roman" w:cs="Times New Roman"/>
          <w:sz w:val="24"/>
          <w:szCs w:val="24"/>
          <w:lang w:val="en-US"/>
        </w:rPr>
        <w:t>other words</w:t>
      </w:r>
      <w:r w:rsidRPr="0044190C">
        <w:rPr>
          <w:rFonts w:ascii="Times New Roman" w:hAnsi="Times New Roman" w:cs="Times New Roman"/>
          <w:sz w:val="24"/>
          <w:szCs w:val="24"/>
          <w:lang w:val="en-US"/>
        </w:rPr>
        <w:t xml:space="preserve">, the preference for cash dividends is varying due to the age difference. Miller and Modigliani (1961) also claim that dividend preference depends on age and income level. The findings indicate </w:t>
      </w:r>
      <w:r w:rsidR="00245EAC">
        <w:rPr>
          <w:rFonts w:ascii="Times New Roman" w:hAnsi="Times New Roman" w:cs="Times New Roman"/>
          <w:sz w:val="24"/>
          <w:szCs w:val="24"/>
          <w:lang w:val="en-US"/>
        </w:rPr>
        <w:t>that</w:t>
      </w:r>
      <w:r w:rsidRPr="0044190C">
        <w:rPr>
          <w:rFonts w:ascii="Times New Roman" w:hAnsi="Times New Roman" w:cs="Times New Roman"/>
          <w:sz w:val="24"/>
          <w:szCs w:val="24"/>
          <w:lang w:val="en-US"/>
        </w:rPr>
        <w:t xml:space="preserve"> young investors prefer a low dividend share, whereas retired investors prefer a share with a high dividend payout ratio.</w:t>
      </w:r>
      <w:r w:rsidR="00D75535">
        <w:rPr>
          <w:rFonts w:ascii="Times New Roman" w:hAnsi="Times New Roman" w:cs="Times New Roman"/>
          <w:sz w:val="24"/>
          <w:szCs w:val="24"/>
          <w:lang w:val="en-US"/>
        </w:rPr>
        <w:t xml:space="preserve"> </w:t>
      </w:r>
      <w:r w:rsidR="00B019EA">
        <w:rPr>
          <w:rFonts w:ascii="Times New Roman" w:hAnsi="Times New Roman" w:cs="Times New Roman"/>
          <w:sz w:val="24"/>
          <w:szCs w:val="24"/>
          <w:lang w:val="en-US"/>
        </w:rPr>
        <w:t>A</w:t>
      </w:r>
      <w:r w:rsidRPr="0044190C">
        <w:rPr>
          <w:rFonts w:ascii="Times New Roman" w:hAnsi="Times New Roman" w:cs="Times New Roman"/>
          <w:sz w:val="24"/>
          <w:szCs w:val="24"/>
          <w:lang w:val="en-US"/>
        </w:rPr>
        <w:t xml:space="preserve">ccording to Graham and Kumar (2006), if treat retail investors as a group, they prefer a non-dividend stock rather than a dividend stock. However, there are different classes of retail investors within the group in terms of age or income. The older investor with </w:t>
      </w:r>
      <w:r w:rsidR="00245EAC">
        <w:rPr>
          <w:rFonts w:ascii="Times New Roman" w:hAnsi="Times New Roman" w:cs="Times New Roman"/>
          <w:sz w:val="24"/>
          <w:szCs w:val="24"/>
          <w:lang w:val="en-US"/>
        </w:rPr>
        <w:t>low income</w:t>
      </w:r>
      <w:r w:rsidRPr="0044190C">
        <w:rPr>
          <w:rFonts w:ascii="Times New Roman" w:hAnsi="Times New Roman" w:cs="Times New Roman"/>
          <w:sz w:val="24"/>
          <w:szCs w:val="24"/>
          <w:lang w:val="en-US"/>
        </w:rPr>
        <w:t xml:space="preserve"> preferred a stock that paid the dividend. Moreover, the preference for cash dividends is varying due to the level of the tax incentive, and the extent to which the consumption preference. </w:t>
      </w:r>
    </w:p>
    <w:p w14:paraId="112E505D" w14:textId="02260ED0" w:rsidR="0044190C" w:rsidRPr="0044190C" w:rsidRDefault="0044190C" w:rsidP="0044190C">
      <w:pPr>
        <w:spacing w:line="240" w:lineRule="auto"/>
        <w:jc w:val="both"/>
        <w:rPr>
          <w:rFonts w:ascii="Times New Roman" w:hAnsi="Times New Roman" w:cs="Times New Roman"/>
          <w:sz w:val="24"/>
          <w:szCs w:val="24"/>
          <w:lang w:val="en-US"/>
        </w:rPr>
      </w:pPr>
      <w:r w:rsidRPr="0044190C">
        <w:rPr>
          <w:rFonts w:ascii="Times New Roman" w:hAnsi="Times New Roman" w:cs="Times New Roman"/>
          <w:sz w:val="24"/>
          <w:szCs w:val="24"/>
          <w:lang w:val="en-US"/>
        </w:rPr>
        <w:t xml:space="preserve">               </w:t>
      </w:r>
      <w:proofErr w:type="spellStart"/>
      <w:r w:rsidRPr="0044190C">
        <w:rPr>
          <w:rFonts w:ascii="Times New Roman" w:hAnsi="Times New Roman" w:cs="Times New Roman"/>
          <w:sz w:val="24"/>
          <w:szCs w:val="24"/>
          <w:lang w:val="en-US"/>
        </w:rPr>
        <w:t>Maditinos</w:t>
      </w:r>
      <w:proofErr w:type="spellEnd"/>
      <w:r w:rsidRPr="0044190C">
        <w:rPr>
          <w:rFonts w:ascii="Times New Roman" w:hAnsi="Times New Roman" w:cs="Times New Roman"/>
          <w:sz w:val="24"/>
          <w:szCs w:val="24"/>
          <w:lang w:val="en-US"/>
        </w:rPr>
        <w:t xml:space="preserve"> et al. (2007) research to examine the investor perception </w:t>
      </w:r>
      <w:r w:rsidR="00B019EA">
        <w:rPr>
          <w:rFonts w:ascii="Times New Roman" w:hAnsi="Times New Roman" w:cs="Times New Roman"/>
          <w:sz w:val="24"/>
          <w:szCs w:val="24"/>
          <w:lang w:val="en-US"/>
        </w:rPr>
        <w:t>of</w:t>
      </w:r>
      <w:r w:rsidRPr="0044190C">
        <w:rPr>
          <w:rFonts w:ascii="Times New Roman" w:hAnsi="Times New Roman" w:cs="Times New Roman"/>
          <w:sz w:val="24"/>
          <w:szCs w:val="24"/>
          <w:lang w:val="en-US"/>
        </w:rPr>
        <w:t xml:space="preserve"> the dividend in Greece. Their finding concludes that retail investors invest in shares and obtain the return for final consumption purposes. </w:t>
      </w:r>
      <w:r w:rsidR="00B019EA">
        <w:rPr>
          <w:rFonts w:ascii="Times New Roman" w:hAnsi="Times New Roman" w:cs="Times New Roman"/>
          <w:sz w:val="24"/>
          <w:szCs w:val="24"/>
          <w:lang w:val="en-US"/>
        </w:rPr>
        <w:t>Investor</w:t>
      </w:r>
      <w:r w:rsidRPr="0044190C">
        <w:rPr>
          <w:rFonts w:ascii="Times New Roman" w:hAnsi="Times New Roman" w:cs="Times New Roman"/>
          <w:sz w:val="24"/>
          <w:szCs w:val="24"/>
          <w:lang w:val="en-US"/>
        </w:rPr>
        <w:t xml:space="preserve"> in Greece treats the cash dividend as the salary or a single uniform of amount and uses it for consumption purposes. Therefore, the cash dividend has influenced the decision-making behavior of the investor because the purchasing power has been determined by the amount of </w:t>
      </w:r>
      <w:r w:rsidR="00B020E5">
        <w:rPr>
          <w:rFonts w:ascii="Times New Roman" w:hAnsi="Times New Roman" w:cs="Times New Roman"/>
          <w:sz w:val="24"/>
          <w:szCs w:val="24"/>
          <w:lang w:val="en-US"/>
        </w:rPr>
        <w:t xml:space="preserve">the </w:t>
      </w:r>
      <w:r w:rsidRPr="0044190C">
        <w:rPr>
          <w:rFonts w:ascii="Times New Roman" w:hAnsi="Times New Roman" w:cs="Times New Roman"/>
          <w:sz w:val="24"/>
          <w:szCs w:val="24"/>
          <w:lang w:val="en-US"/>
        </w:rPr>
        <w:t xml:space="preserve">cash dividend. Other than that, the scholars also run up the test on signaling theory which found that the retail investor in Greece </w:t>
      </w:r>
      <w:r w:rsidR="00B020E5">
        <w:rPr>
          <w:rFonts w:ascii="Times New Roman" w:hAnsi="Times New Roman" w:cs="Times New Roman"/>
          <w:sz w:val="24"/>
          <w:szCs w:val="24"/>
          <w:lang w:val="en-US"/>
        </w:rPr>
        <w:t>believes</w:t>
      </w:r>
      <w:r w:rsidRPr="0044190C">
        <w:rPr>
          <w:rFonts w:ascii="Times New Roman" w:hAnsi="Times New Roman" w:cs="Times New Roman"/>
          <w:sz w:val="24"/>
          <w:szCs w:val="24"/>
          <w:lang w:val="en-US"/>
        </w:rPr>
        <w:t xml:space="preserve"> that the variation of dividend payment provides a signal in </w:t>
      </w:r>
      <w:r w:rsidR="00B020E5">
        <w:rPr>
          <w:rFonts w:ascii="Times New Roman" w:hAnsi="Times New Roman" w:cs="Times New Roman"/>
          <w:sz w:val="24"/>
          <w:szCs w:val="24"/>
          <w:lang w:val="en-US"/>
        </w:rPr>
        <w:t>terms</w:t>
      </w:r>
      <w:r w:rsidRPr="0044190C">
        <w:rPr>
          <w:rFonts w:ascii="Times New Roman" w:hAnsi="Times New Roman" w:cs="Times New Roman"/>
          <w:sz w:val="24"/>
          <w:szCs w:val="24"/>
          <w:lang w:val="en-US"/>
        </w:rPr>
        <w:t xml:space="preserve"> of the prospects of the firm. Thus, dividend payment plays a key role in the decision-making behavior of Greece retail investors. </w:t>
      </w:r>
    </w:p>
    <w:p w14:paraId="38CDAD31" w14:textId="0912F737" w:rsidR="0044190C" w:rsidRPr="0044190C" w:rsidRDefault="0044190C" w:rsidP="0044190C">
      <w:pPr>
        <w:spacing w:line="240" w:lineRule="auto"/>
        <w:jc w:val="both"/>
        <w:rPr>
          <w:rFonts w:ascii="Times New Roman" w:hAnsi="Times New Roman" w:cs="Times New Roman"/>
          <w:sz w:val="24"/>
          <w:szCs w:val="24"/>
          <w:lang w:val="en-US"/>
        </w:rPr>
      </w:pPr>
      <w:r w:rsidRPr="0044190C">
        <w:rPr>
          <w:rFonts w:ascii="Times New Roman" w:hAnsi="Times New Roman" w:cs="Times New Roman"/>
          <w:sz w:val="24"/>
          <w:szCs w:val="24"/>
          <w:lang w:val="en-US"/>
        </w:rPr>
        <w:t xml:space="preserve">               Furthermore, the role of cash dividends among the retail investor can be recognized by observing the trading activity on the salient dividend event. Graham and Kumar (2006) obverse the retail investor buy and sell transactions before and after the dividend events. First, the finding shows that most retail investors are active before, on, and after the ex-dividend date. But if look at the different classes of investor, </w:t>
      </w:r>
      <w:r w:rsidR="00B020E5" w:rsidRPr="0044190C">
        <w:rPr>
          <w:rFonts w:ascii="Times New Roman" w:hAnsi="Times New Roman" w:cs="Times New Roman"/>
          <w:sz w:val="24"/>
          <w:szCs w:val="24"/>
          <w:lang w:val="en-US"/>
        </w:rPr>
        <w:t>most of</w:t>
      </w:r>
      <w:r w:rsidRPr="0044190C">
        <w:rPr>
          <w:rFonts w:ascii="Times New Roman" w:hAnsi="Times New Roman" w:cs="Times New Roman"/>
          <w:sz w:val="24"/>
          <w:szCs w:val="24"/>
          <w:lang w:val="en-US"/>
        </w:rPr>
        <w:t xml:space="preserve"> the old retail investor tends to buy the share before the ex-dividend date, whereas the young retail investor prefers to buy the share after the dividend was assigned. Second, low-income retail investors are pursuing the dividend share aggressively before and even after the ex-dividend date. Thirdly, the findings show that old and low-income retail investors tend to purchase the high dividend yield stock before the declaration of the cash dividend. In short, the cash dividend plays a key role in decision-making behavior</w:t>
      </w:r>
      <w:r w:rsidR="00B020E5">
        <w:rPr>
          <w:rFonts w:ascii="Times New Roman" w:hAnsi="Times New Roman" w:cs="Times New Roman"/>
          <w:sz w:val="24"/>
          <w:szCs w:val="24"/>
          <w:lang w:val="en-US"/>
        </w:rPr>
        <w:t>,</w:t>
      </w:r>
      <w:r w:rsidRPr="0044190C">
        <w:rPr>
          <w:rFonts w:ascii="Times New Roman" w:hAnsi="Times New Roman" w:cs="Times New Roman"/>
          <w:sz w:val="24"/>
          <w:szCs w:val="24"/>
          <w:lang w:val="en-US"/>
        </w:rPr>
        <w:t xml:space="preserve"> especially for old and low-income retail investors.</w:t>
      </w:r>
    </w:p>
    <w:p w14:paraId="457A0D7D" w14:textId="13BD8F96" w:rsidR="0044190C" w:rsidRPr="0044190C" w:rsidRDefault="0044190C" w:rsidP="0044190C">
      <w:pPr>
        <w:spacing w:line="240" w:lineRule="auto"/>
        <w:jc w:val="both"/>
        <w:rPr>
          <w:rFonts w:ascii="Times New Roman" w:hAnsi="Times New Roman" w:cs="Times New Roman"/>
          <w:sz w:val="24"/>
          <w:szCs w:val="24"/>
          <w:lang w:val="en-US"/>
        </w:rPr>
      </w:pPr>
      <w:r w:rsidRPr="0044190C">
        <w:rPr>
          <w:rFonts w:ascii="Times New Roman" w:hAnsi="Times New Roman" w:cs="Times New Roman"/>
          <w:sz w:val="24"/>
          <w:szCs w:val="24"/>
          <w:lang w:val="en-US"/>
        </w:rPr>
        <w:t xml:space="preserve">            According to Haque </w:t>
      </w:r>
      <w:r w:rsidR="00B020E5">
        <w:rPr>
          <w:rFonts w:ascii="Times New Roman" w:hAnsi="Times New Roman" w:cs="Times New Roman"/>
          <w:sz w:val="24"/>
          <w:szCs w:val="24"/>
          <w:lang w:val="en-US"/>
        </w:rPr>
        <w:t>et</w:t>
      </w:r>
      <w:r w:rsidRPr="0044190C">
        <w:rPr>
          <w:rFonts w:ascii="Times New Roman" w:hAnsi="Times New Roman" w:cs="Times New Roman"/>
          <w:sz w:val="24"/>
          <w:szCs w:val="24"/>
          <w:lang w:val="en-US"/>
        </w:rPr>
        <w:t xml:space="preserve"> al. (2016)</w:t>
      </w:r>
      <w:r w:rsidR="00B020E5">
        <w:rPr>
          <w:rFonts w:ascii="Times New Roman" w:hAnsi="Times New Roman" w:cs="Times New Roman"/>
          <w:sz w:val="24"/>
          <w:szCs w:val="24"/>
          <w:lang w:val="en-US"/>
        </w:rPr>
        <w:t>,</w:t>
      </w:r>
      <w:r w:rsidRPr="0044190C">
        <w:rPr>
          <w:rFonts w:ascii="Times New Roman" w:hAnsi="Times New Roman" w:cs="Times New Roman"/>
          <w:sz w:val="24"/>
          <w:szCs w:val="24"/>
          <w:lang w:val="en-US"/>
        </w:rPr>
        <w:t xml:space="preserve"> the positive relationship between age and preference </w:t>
      </w:r>
      <w:r w:rsidR="00B020E5">
        <w:rPr>
          <w:rFonts w:ascii="Times New Roman" w:hAnsi="Times New Roman" w:cs="Times New Roman"/>
          <w:sz w:val="24"/>
          <w:szCs w:val="24"/>
          <w:lang w:val="en-US"/>
        </w:rPr>
        <w:t>for</w:t>
      </w:r>
      <w:r w:rsidRPr="0044190C">
        <w:rPr>
          <w:rFonts w:ascii="Times New Roman" w:hAnsi="Times New Roman" w:cs="Times New Roman"/>
          <w:sz w:val="24"/>
          <w:szCs w:val="24"/>
          <w:lang w:val="en-US"/>
        </w:rPr>
        <w:t xml:space="preserve"> dividend </w:t>
      </w:r>
      <w:r w:rsidR="00B020E5">
        <w:rPr>
          <w:rFonts w:ascii="Times New Roman" w:hAnsi="Times New Roman" w:cs="Times New Roman"/>
          <w:sz w:val="24"/>
          <w:szCs w:val="24"/>
          <w:lang w:val="en-US"/>
        </w:rPr>
        <w:t>shares</w:t>
      </w:r>
      <w:r w:rsidRPr="0044190C">
        <w:rPr>
          <w:rFonts w:ascii="Times New Roman" w:hAnsi="Times New Roman" w:cs="Times New Roman"/>
          <w:sz w:val="24"/>
          <w:szCs w:val="24"/>
          <w:lang w:val="en-US"/>
        </w:rPr>
        <w:t xml:space="preserve"> is because the investment objective of an older person is to construct a portfolio with safety and regular income. It indicates that older investors are more risk-averse, which is consistent with Graham and Kumar (2006). However, the finding indicates </w:t>
      </w:r>
      <w:r w:rsidR="00584E1E">
        <w:rPr>
          <w:rFonts w:ascii="Times New Roman" w:hAnsi="Times New Roman" w:cs="Times New Roman"/>
          <w:sz w:val="24"/>
          <w:szCs w:val="24"/>
          <w:lang w:val="en-US"/>
        </w:rPr>
        <w:t>that</w:t>
      </w:r>
      <w:r w:rsidRPr="0044190C">
        <w:rPr>
          <w:rFonts w:ascii="Times New Roman" w:hAnsi="Times New Roman" w:cs="Times New Roman"/>
          <w:sz w:val="24"/>
          <w:szCs w:val="24"/>
          <w:lang w:val="en-US"/>
        </w:rPr>
        <w:t xml:space="preserve"> retail investor with high-income level prefers the high-yield dividend share because they are risk-averse. It could </w:t>
      </w:r>
      <w:r w:rsidR="00584E1E">
        <w:rPr>
          <w:rFonts w:ascii="Times New Roman" w:hAnsi="Times New Roman" w:cs="Times New Roman"/>
          <w:sz w:val="24"/>
          <w:szCs w:val="24"/>
          <w:lang w:val="en-US"/>
        </w:rPr>
        <w:t xml:space="preserve">be </w:t>
      </w:r>
      <w:r w:rsidRPr="0044190C">
        <w:rPr>
          <w:rFonts w:ascii="Times New Roman" w:hAnsi="Times New Roman" w:cs="Times New Roman"/>
          <w:sz w:val="24"/>
          <w:szCs w:val="24"/>
          <w:lang w:val="en-US"/>
        </w:rPr>
        <w:t xml:space="preserve">because the high-income investor is unwilling to </w:t>
      </w:r>
      <w:r w:rsidR="00584E1E">
        <w:rPr>
          <w:rFonts w:ascii="Times New Roman" w:hAnsi="Times New Roman" w:cs="Times New Roman"/>
          <w:sz w:val="24"/>
          <w:szCs w:val="24"/>
          <w:lang w:val="en-US"/>
        </w:rPr>
        <w:t>expose</w:t>
      </w:r>
      <w:r w:rsidRPr="0044190C">
        <w:rPr>
          <w:rFonts w:ascii="Times New Roman" w:hAnsi="Times New Roman" w:cs="Times New Roman"/>
          <w:sz w:val="24"/>
          <w:szCs w:val="24"/>
          <w:lang w:val="en-US"/>
        </w:rPr>
        <w:t xml:space="preserve"> their wealth to risk, unlike the low-income investor who is nothing to lose.</w:t>
      </w:r>
    </w:p>
    <w:p w14:paraId="064F02DF" w14:textId="648A29A2" w:rsidR="0064289B" w:rsidRPr="0064289B" w:rsidRDefault="0064289B" w:rsidP="0064289B">
      <w:pPr>
        <w:suppressAutoHyphens/>
        <w:autoSpaceDN w:val="0"/>
        <w:spacing w:line="480" w:lineRule="auto"/>
        <w:jc w:val="both"/>
        <w:textAlignment w:val="baseline"/>
        <w:rPr>
          <w:rFonts w:ascii="Times New Roman" w:eastAsia="DengXian" w:hAnsi="Times New Roman" w:cs="Times New Roman"/>
          <w:i/>
          <w:iCs/>
          <w:sz w:val="24"/>
          <w:lang w:eastAsia="zh-CN"/>
        </w:rPr>
      </w:pPr>
      <w:r w:rsidRPr="0064289B">
        <w:rPr>
          <w:rFonts w:ascii="Times New Roman" w:eastAsia="DengXian" w:hAnsi="Times New Roman" w:cs="Times New Roman"/>
          <w:i/>
          <w:iCs/>
          <w:sz w:val="24"/>
          <w:lang w:eastAsia="zh-CN"/>
        </w:rPr>
        <w:t xml:space="preserve">H2: The cash dividend has a significant influence on the retail investor investment decision-making behavior in </w:t>
      </w:r>
      <w:r>
        <w:rPr>
          <w:rFonts w:ascii="Times New Roman" w:eastAsia="DengXian" w:hAnsi="Times New Roman" w:cs="Times New Roman"/>
          <w:i/>
          <w:iCs/>
          <w:sz w:val="24"/>
          <w:lang w:eastAsia="zh-CN"/>
        </w:rPr>
        <w:t xml:space="preserve">the </w:t>
      </w:r>
      <w:r w:rsidR="005F52CA">
        <w:rPr>
          <w:rFonts w:ascii="Times New Roman" w:eastAsia="DengXian" w:hAnsi="Times New Roman" w:cs="Times New Roman"/>
          <w:i/>
          <w:iCs/>
          <w:sz w:val="24"/>
          <w:lang w:eastAsia="zh-CN"/>
        </w:rPr>
        <w:t>Malaysian</w:t>
      </w:r>
      <w:r w:rsidRPr="0064289B">
        <w:rPr>
          <w:rFonts w:ascii="Times New Roman" w:eastAsia="DengXian" w:hAnsi="Times New Roman" w:cs="Times New Roman"/>
          <w:i/>
          <w:iCs/>
          <w:sz w:val="24"/>
          <w:lang w:eastAsia="zh-CN"/>
        </w:rPr>
        <w:t xml:space="preserve"> stock market</w:t>
      </w:r>
      <w:r>
        <w:rPr>
          <w:rFonts w:ascii="Times New Roman" w:eastAsia="DengXian" w:hAnsi="Times New Roman" w:cs="Times New Roman"/>
          <w:i/>
          <w:iCs/>
          <w:sz w:val="24"/>
          <w:lang w:eastAsia="zh-CN"/>
        </w:rPr>
        <w:t xml:space="preserve">. </w:t>
      </w:r>
    </w:p>
    <w:p w14:paraId="37BD3BE2" w14:textId="77777777" w:rsidR="008E6C04" w:rsidRPr="008E6C04" w:rsidRDefault="008E6C04" w:rsidP="008E6C04">
      <w:pPr>
        <w:spacing w:line="240" w:lineRule="auto"/>
        <w:jc w:val="both"/>
        <w:rPr>
          <w:rFonts w:ascii="Times New Roman" w:hAnsi="Times New Roman" w:cs="Times New Roman"/>
          <w:b/>
          <w:bCs/>
          <w:sz w:val="24"/>
          <w:szCs w:val="24"/>
        </w:rPr>
      </w:pPr>
      <w:r w:rsidRPr="008E6C04">
        <w:rPr>
          <w:rFonts w:ascii="Times New Roman" w:hAnsi="Times New Roman" w:cs="Times New Roman"/>
          <w:b/>
          <w:bCs/>
          <w:sz w:val="24"/>
          <w:szCs w:val="24"/>
        </w:rPr>
        <w:t>Firm Image</w:t>
      </w:r>
    </w:p>
    <w:p w14:paraId="71AF14BB" w14:textId="77777777" w:rsidR="008E6C04" w:rsidRPr="008E6C04" w:rsidRDefault="008E6C04" w:rsidP="008E6C04">
      <w:pPr>
        <w:spacing w:line="240" w:lineRule="auto"/>
        <w:jc w:val="both"/>
        <w:rPr>
          <w:rFonts w:ascii="Times New Roman" w:hAnsi="Times New Roman" w:cs="Times New Roman"/>
          <w:sz w:val="24"/>
          <w:szCs w:val="24"/>
        </w:rPr>
      </w:pPr>
      <w:r w:rsidRPr="008E6C04">
        <w:rPr>
          <w:rFonts w:ascii="Times New Roman" w:hAnsi="Times New Roman" w:cs="Times New Roman"/>
          <w:sz w:val="24"/>
          <w:szCs w:val="24"/>
        </w:rPr>
        <w:t xml:space="preserve">The firm image can be defined as the value of the firm, the position in related industry, business activity, company steadiness, and so forth (Ong et al., 2019). The imagination of a firm such as reputation, ethical practice will have a significant influence on the decision-making behaviour of the potential investors. According to Akhter and Ahmed (2013), the reputation of the company, the performance of the business, the status of the firm, feeling for the firm’s goods and services, and the company’s involvement in solving a community issue have influenced the investor decision- making behaviours. They also point out that retail investors are not willing to invest in a stock in which the corporate has involved in unfavourable activities such as immoral practices. </w:t>
      </w:r>
    </w:p>
    <w:p w14:paraId="64BB3CA6" w14:textId="77777777" w:rsidR="008E6C04" w:rsidRPr="008E6C04" w:rsidRDefault="008E6C04" w:rsidP="008E6C04">
      <w:pPr>
        <w:spacing w:line="240" w:lineRule="auto"/>
        <w:ind w:firstLine="720"/>
        <w:jc w:val="both"/>
        <w:rPr>
          <w:rFonts w:ascii="Times New Roman" w:hAnsi="Times New Roman" w:cs="Times New Roman"/>
          <w:sz w:val="24"/>
          <w:szCs w:val="24"/>
        </w:rPr>
      </w:pPr>
      <w:proofErr w:type="spellStart"/>
      <w:r w:rsidRPr="008E6C04">
        <w:rPr>
          <w:rFonts w:ascii="Times New Roman" w:hAnsi="Times New Roman" w:cs="Times New Roman"/>
          <w:sz w:val="24"/>
          <w:szCs w:val="24"/>
        </w:rPr>
        <w:t>Ackert</w:t>
      </w:r>
      <w:proofErr w:type="spellEnd"/>
      <w:r w:rsidRPr="008E6C04">
        <w:rPr>
          <w:rFonts w:ascii="Times New Roman" w:hAnsi="Times New Roman" w:cs="Times New Roman"/>
          <w:sz w:val="24"/>
          <w:szCs w:val="24"/>
        </w:rPr>
        <w:t xml:space="preserve"> and Church (2006) highlighted that the decision-making </w:t>
      </w:r>
      <w:proofErr w:type="spellStart"/>
      <w:r w:rsidRPr="008E6C04">
        <w:rPr>
          <w:rFonts w:ascii="Times New Roman" w:hAnsi="Times New Roman" w:cs="Times New Roman"/>
          <w:sz w:val="24"/>
          <w:szCs w:val="24"/>
        </w:rPr>
        <w:t>behavior</w:t>
      </w:r>
      <w:proofErr w:type="spellEnd"/>
      <w:r w:rsidRPr="008E6C04">
        <w:rPr>
          <w:rFonts w:ascii="Times New Roman" w:hAnsi="Times New Roman" w:cs="Times New Roman"/>
          <w:sz w:val="24"/>
          <w:szCs w:val="24"/>
        </w:rPr>
        <w:t xml:space="preserve"> of retail investors has been influenced by the news report, magazine article, and so forth. The content of these media has become the source of the formation of the mental image of the </w:t>
      </w:r>
      <w:proofErr w:type="gramStart"/>
      <w:r w:rsidRPr="008E6C04">
        <w:rPr>
          <w:rFonts w:ascii="Times New Roman" w:hAnsi="Times New Roman" w:cs="Times New Roman"/>
          <w:sz w:val="24"/>
          <w:szCs w:val="24"/>
        </w:rPr>
        <w:t>particular firms</w:t>
      </w:r>
      <w:proofErr w:type="gramEnd"/>
      <w:r w:rsidRPr="008E6C04">
        <w:rPr>
          <w:rFonts w:ascii="Times New Roman" w:hAnsi="Times New Roman" w:cs="Times New Roman"/>
          <w:sz w:val="24"/>
          <w:szCs w:val="24"/>
        </w:rPr>
        <w:t xml:space="preserve">. The salient information or the compelling information could induce the affective reaction of the investor, thereby affecting investors whether like the firm. If the salient information reflects the positive image of the firm, then the investors tend to be having a positive bias on the firm during the evaluation procedure. The survey also shows that the investors have more willingness to invest in a stock with a positive firm image and strongly avoid investing in a stock with a negative firm image. Thus, the firm image has a significant impact on the retail investor investment decision-making </w:t>
      </w:r>
      <w:proofErr w:type="spellStart"/>
      <w:r w:rsidRPr="008E6C04">
        <w:rPr>
          <w:rFonts w:ascii="Times New Roman" w:hAnsi="Times New Roman" w:cs="Times New Roman"/>
          <w:sz w:val="24"/>
          <w:szCs w:val="24"/>
        </w:rPr>
        <w:t>behavior</w:t>
      </w:r>
      <w:proofErr w:type="spellEnd"/>
      <w:r w:rsidRPr="008E6C04">
        <w:rPr>
          <w:rFonts w:ascii="Times New Roman" w:hAnsi="Times New Roman" w:cs="Times New Roman"/>
          <w:sz w:val="24"/>
          <w:szCs w:val="24"/>
        </w:rPr>
        <w:t xml:space="preserve">. </w:t>
      </w:r>
    </w:p>
    <w:p w14:paraId="7E1289BD" w14:textId="77777777" w:rsidR="008E6C04" w:rsidRPr="008E6C04" w:rsidRDefault="008E6C04" w:rsidP="008E6C04">
      <w:pPr>
        <w:spacing w:line="240" w:lineRule="auto"/>
        <w:ind w:firstLine="720"/>
        <w:jc w:val="both"/>
        <w:rPr>
          <w:rFonts w:ascii="Times New Roman" w:hAnsi="Times New Roman" w:cs="Times New Roman"/>
          <w:sz w:val="24"/>
          <w:szCs w:val="24"/>
        </w:rPr>
      </w:pPr>
      <w:r w:rsidRPr="008E6C04">
        <w:rPr>
          <w:rFonts w:ascii="Times New Roman" w:hAnsi="Times New Roman" w:cs="Times New Roman"/>
          <w:sz w:val="24"/>
          <w:szCs w:val="24"/>
        </w:rPr>
        <w:t xml:space="preserve">For instance, a firm with a high reputation could sustain the high Beta as well as high risk. On the other hand, if reputation becomes one of the elements to value the perceived risk of a firm, the high reputation company could be chosen because the high reputation entity reflects a low risky image to the investor. On the other hand, even though the performance of two or more firms is the same, the one with a high reputation will be perceived as having a related low risk, so that will more prefer by the investor. Moreover, the investors have more willingness to undertake the higher risk </w:t>
      </w:r>
      <w:proofErr w:type="gramStart"/>
      <w:r w:rsidRPr="008E6C04">
        <w:rPr>
          <w:rFonts w:ascii="Times New Roman" w:hAnsi="Times New Roman" w:cs="Times New Roman"/>
          <w:sz w:val="24"/>
          <w:szCs w:val="24"/>
        </w:rPr>
        <w:t>as long as</w:t>
      </w:r>
      <w:proofErr w:type="gramEnd"/>
      <w:r w:rsidRPr="008E6C04">
        <w:rPr>
          <w:rFonts w:ascii="Times New Roman" w:hAnsi="Times New Roman" w:cs="Times New Roman"/>
          <w:sz w:val="24"/>
          <w:szCs w:val="24"/>
        </w:rPr>
        <w:t xml:space="preserve"> the reputation of the corporate is high. The low reputation firm has been avoided by retail investors because the low reputation could indicate the disaster lurks nearby, and the firm is more likely to suffer a devastating blow once the disaster strikes (Srivastava et al., 1997).</w:t>
      </w:r>
    </w:p>
    <w:p w14:paraId="283B04E8" w14:textId="4E4F19F3" w:rsidR="008E6C04" w:rsidRDefault="008E6C04" w:rsidP="008E6C04">
      <w:pPr>
        <w:spacing w:line="240" w:lineRule="auto"/>
        <w:ind w:firstLine="720"/>
        <w:jc w:val="both"/>
        <w:rPr>
          <w:rFonts w:ascii="Times New Roman" w:hAnsi="Times New Roman" w:cs="Times New Roman"/>
          <w:sz w:val="24"/>
          <w:szCs w:val="24"/>
        </w:rPr>
      </w:pPr>
      <w:r w:rsidRPr="008E6C04">
        <w:rPr>
          <w:rFonts w:ascii="Times New Roman" w:hAnsi="Times New Roman" w:cs="Times New Roman"/>
          <w:sz w:val="24"/>
          <w:szCs w:val="24"/>
        </w:rPr>
        <w:t xml:space="preserve">A survey conducted locally by Ong et al. (2019), shows that the firm image has a significant relationship with the </w:t>
      </w:r>
      <w:proofErr w:type="spellStart"/>
      <w:r w:rsidRPr="008E6C04">
        <w:rPr>
          <w:rFonts w:ascii="Times New Roman" w:hAnsi="Times New Roman" w:cs="Times New Roman"/>
          <w:sz w:val="24"/>
          <w:szCs w:val="24"/>
        </w:rPr>
        <w:t>behavior</w:t>
      </w:r>
      <w:proofErr w:type="spellEnd"/>
      <w:r w:rsidRPr="008E6C04">
        <w:rPr>
          <w:rFonts w:ascii="Times New Roman" w:hAnsi="Times New Roman" w:cs="Times New Roman"/>
          <w:sz w:val="24"/>
          <w:szCs w:val="24"/>
        </w:rPr>
        <w:t xml:space="preserve"> of retail investors. A similar study of retail investors in Bombay stock exchange found 81.25% of retail investor indicate the firm image plays a key role in their decision-making process, while only 18.75% of respondents said the firm image will not influence their decision-making. (Agarwal, 2020).</w:t>
      </w:r>
    </w:p>
    <w:p w14:paraId="045E4309" w14:textId="3574AE3E" w:rsidR="008E6C04" w:rsidRPr="008E6C04" w:rsidRDefault="008E6C04" w:rsidP="008E6C04">
      <w:pPr>
        <w:suppressAutoHyphens/>
        <w:autoSpaceDN w:val="0"/>
        <w:spacing w:line="480" w:lineRule="auto"/>
        <w:jc w:val="both"/>
        <w:textAlignment w:val="baseline"/>
        <w:rPr>
          <w:rFonts w:ascii="Times New Roman" w:eastAsia="DengXian" w:hAnsi="Times New Roman" w:cs="Times New Roman"/>
          <w:i/>
          <w:iCs/>
          <w:sz w:val="24"/>
          <w:lang w:eastAsia="zh-CN"/>
        </w:rPr>
      </w:pPr>
      <w:r w:rsidRPr="0064289B">
        <w:rPr>
          <w:rFonts w:ascii="Times New Roman" w:eastAsia="DengXian" w:hAnsi="Times New Roman" w:cs="Times New Roman"/>
          <w:i/>
          <w:iCs/>
          <w:sz w:val="24"/>
          <w:lang w:eastAsia="zh-CN"/>
        </w:rPr>
        <w:t>H</w:t>
      </w:r>
      <w:r>
        <w:rPr>
          <w:rFonts w:ascii="Times New Roman" w:eastAsia="DengXian" w:hAnsi="Times New Roman" w:cs="Times New Roman"/>
          <w:i/>
          <w:iCs/>
          <w:sz w:val="24"/>
          <w:lang w:eastAsia="zh-CN"/>
        </w:rPr>
        <w:t>3</w:t>
      </w:r>
      <w:r w:rsidRPr="0064289B">
        <w:rPr>
          <w:rFonts w:ascii="Times New Roman" w:eastAsia="DengXian" w:hAnsi="Times New Roman" w:cs="Times New Roman"/>
          <w:i/>
          <w:iCs/>
          <w:sz w:val="24"/>
          <w:lang w:eastAsia="zh-CN"/>
        </w:rPr>
        <w:t xml:space="preserve">: </w:t>
      </w:r>
      <w:r w:rsidRPr="008E6C04">
        <w:rPr>
          <w:rFonts w:ascii="Times New Roman" w:eastAsia="DengXian" w:hAnsi="Times New Roman" w:cs="Times New Roman"/>
          <w:i/>
          <w:iCs/>
          <w:sz w:val="24"/>
          <w:lang w:eastAsia="zh-CN"/>
        </w:rPr>
        <w:t xml:space="preserve">The firm image has a significant influence on the retail investor investment decision-making </w:t>
      </w:r>
      <w:proofErr w:type="spellStart"/>
      <w:r w:rsidRPr="008E6C04">
        <w:rPr>
          <w:rFonts w:ascii="Times New Roman" w:eastAsia="DengXian" w:hAnsi="Times New Roman" w:cs="Times New Roman"/>
          <w:i/>
          <w:iCs/>
          <w:sz w:val="24"/>
          <w:lang w:eastAsia="zh-CN"/>
        </w:rPr>
        <w:t>behavior</w:t>
      </w:r>
      <w:proofErr w:type="spellEnd"/>
      <w:r w:rsidRPr="008E6C04">
        <w:rPr>
          <w:rFonts w:ascii="Times New Roman" w:eastAsia="DengXian" w:hAnsi="Times New Roman" w:cs="Times New Roman"/>
          <w:i/>
          <w:iCs/>
          <w:sz w:val="24"/>
          <w:lang w:eastAsia="zh-CN"/>
        </w:rPr>
        <w:t xml:space="preserve"> in Malaysia stock market</w:t>
      </w:r>
    </w:p>
    <w:p w14:paraId="5D88AFDC" w14:textId="77777777" w:rsidR="008E6C04" w:rsidRPr="008E6C04" w:rsidRDefault="008E6C04" w:rsidP="008E6C04">
      <w:pPr>
        <w:spacing w:line="240" w:lineRule="auto"/>
        <w:jc w:val="both"/>
        <w:rPr>
          <w:rFonts w:ascii="Times New Roman" w:hAnsi="Times New Roman" w:cs="Times New Roman"/>
          <w:b/>
          <w:bCs/>
          <w:sz w:val="24"/>
          <w:szCs w:val="24"/>
        </w:rPr>
      </w:pPr>
      <w:r w:rsidRPr="008E6C04">
        <w:rPr>
          <w:rFonts w:ascii="Times New Roman" w:hAnsi="Times New Roman" w:cs="Times New Roman"/>
          <w:b/>
          <w:bCs/>
          <w:sz w:val="24"/>
          <w:szCs w:val="24"/>
        </w:rPr>
        <w:t>Advocate Recommendation</w:t>
      </w:r>
    </w:p>
    <w:p w14:paraId="5FCF861A" w14:textId="2AC41F19" w:rsidR="008E6C04" w:rsidRPr="008E6C04" w:rsidRDefault="008E6C04" w:rsidP="008E6C04">
      <w:pPr>
        <w:spacing w:line="240" w:lineRule="auto"/>
        <w:jc w:val="both"/>
        <w:rPr>
          <w:rFonts w:ascii="Times New Roman" w:hAnsi="Times New Roman" w:cs="Times New Roman"/>
          <w:sz w:val="24"/>
          <w:szCs w:val="24"/>
        </w:rPr>
      </w:pPr>
      <w:r w:rsidRPr="008E6C04">
        <w:rPr>
          <w:rFonts w:ascii="Times New Roman" w:hAnsi="Times New Roman" w:cs="Times New Roman"/>
          <w:sz w:val="24"/>
          <w:szCs w:val="24"/>
        </w:rPr>
        <w:t xml:space="preserve">Advocate recommendation can be defined as the recommendation from brokerage houses, individual brokers, and recommendations from family members or friends (Chong and Lai, 2011). In the financial market, it usually has two types of information which are the fundamental information (e.g., accounting information) and the rumour. Most of the retail investors in Pakistan makes an investment decision based on the recommendation of the </w:t>
      </w:r>
      <w:proofErr w:type="gramStart"/>
      <w:r w:rsidRPr="008E6C04">
        <w:rPr>
          <w:rFonts w:ascii="Times New Roman" w:hAnsi="Times New Roman" w:cs="Times New Roman"/>
          <w:sz w:val="24"/>
          <w:szCs w:val="24"/>
        </w:rPr>
        <w:t>For</w:t>
      </w:r>
      <w:proofErr w:type="gramEnd"/>
      <w:r w:rsidRPr="008E6C04">
        <w:rPr>
          <w:rFonts w:ascii="Times New Roman" w:hAnsi="Times New Roman" w:cs="Times New Roman"/>
          <w:sz w:val="24"/>
          <w:szCs w:val="24"/>
        </w:rPr>
        <w:t xml:space="preserve"> instance, the study in Pakistan and Sri Lanka found stock brokerage house, family members, pals, co-workers, and so forth has much more influence on retail investors’ investment decisions rather than the accounting information (Akbar et al., 2016; </w:t>
      </w:r>
      <w:proofErr w:type="spellStart"/>
      <w:r w:rsidRPr="008E6C04">
        <w:rPr>
          <w:rFonts w:ascii="Times New Roman" w:hAnsi="Times New Roman" w:cs="Times New Roman"/>
          <w:sz w:val="24"/>
          <w:szCs w:val="24"/>
        </w:rPr>
        <w:t>Somathilake</w:t>
      </w:r>
      <w:proofErr w:type="spellEnd"/>
      <w:r w:rsidRPr="008E6C04">
        <w:rPr>
          <w:rFonts w:ascii="Times New Roman" w:hAnsi="Times New Roman" w:cs="Times New Roman"/>
          <w:sz w:val="24"/>
          <w:szCs w:val="24"/>
        </w:rPr>
        <w:t>, 2020). Thus, retail investors are not rational when making an investment decision since they are influenced by social, religious, personal, and advisor recommendations. It is noteworthy that, the retail investor's investment decision-making behaviour has been influenced by advocate recommendations significantly.</w:t>
      </w:r>
    </w:p>
    <w:p w14:paraId="375884F6" w14:textId="62626F8C" w:rsidR="008E6C04" w:rsidRDefault="008E6C04" w:rsidP="008E6C04">
      <w:pPr>
        <w:spacing w:line="240" w:lineRule="auto"/>
        <w:ind w:firstLine="720"/>
        <w:jc w:val="both"/>
        <w:rPr>
          <w:rFonts w:ascii="Times New Roman" w:hAnsi="Times New Roman" w:cs="Times New Roman"/>
          <w:sz w:val="24"/>
          <w:szCs w:val="24"/>
        </w:rPr>
      </w:pPr>
      <w:r w:rsidRPr="008E6C04">
        <w:rPr>
          <w:rFonts w:ascii="Times New Roman" w:hAnsi="Times New Roman" w:cs="Times New Roman"/>
          <w:sz w:val="24"/>
          <w:szCs w:val="24"/>
        </w:rPr>
        <w:t xml:space="preserve">As the customers of the stock brokerage house a retail investor expects to receive some professional services such as investment advice, portfolio management service, etc (Akbar et al., 2016). In general, retail investors feel that the advice provided by the brokerage house has much more accurate and reliable (Ahmad, 2017). This report has consistent with the finding of </w:t>
      </w:r>
      <w:proofErr w:type="spellStart"/>
      <w:r w:rsidRPr="008E6C04">
        <w:rPr>
          <w:rFonts w:ascii="Times New Roman" w:hAnsi="Times New Roman" w:cs="Times New Roman"/>
          <w:sz w:val="24"/>
          <w:szCs w:val="24"/>
        </w:rPr>
        <w:t>Renu</w:t>
      </w:r>
      <w:proofErr w:type="spellEnd"/>
      <w:r w:rsidRPr="008E6C04">
        <w:rPr>
          <w:rFonts w:ascii="Times New Roman" w:hAnsi="Times New Roman" w:cs="Times New Roman"/>
          <w:sz w:val="24"/>
          <w:szCs w:val="24"/>
        </w:rPr>
        <w:t xml:space="preserve"> et al. (2020) in a study on the equity traders in Chennai and collected the information by distributing the questionnaire to the member of the Tamil Nadu Investors Association and the customers of the popular financial service firm. The respondents were asked to rank the recommendation from professionals, family members, friends, and co-workers. The professional’s recommendation found a mean of 3.36 which is the highest, but the family members suggest, and friend/co-worker recommendation found a mean of 2.99 and 2.95 respectively. As a professional, the stock brokerage could obtain some insider information so it’s not hard to explain why the retail investors tend to rely on the brokerage house (Mohamad et al., 2017).  Hence, retail investors have much more confidence on brokerage houses or professionals rather than the recommendation of family members or pals (Ahmad, 2017). </w:t>
      </w:r>
    </w:p>
    <w:p w14:paraId="71DCD10A" w14:textId="2D8F475D" w:rsidR="000E4775" w:rsidRPr="008E6C04" w:rsidRDefault="008E6C04" w:rsidP="008E6C04">
      <w:pPr>
        <w:suppressAutoHyphens/>
        <w:autoSpaceDN w:val="0"/>
        <w:spacing w:line="480" w:lineRule="auto"/>
        <w:jc w:val="both"/>
        <w:textAlignment w:val="baseline"/>
        <w:rPr>
          <w:rFonts w:ascii="Times New Roman" w:eastAsia="DengXian" w:hAnsi="Times New Roman" w:cs="Times New Roman"/>
          <w:i/>
          <w:iCs/>
          <w:sz w:val="24"/>
          <w:lang w:eastAsia="zh-CN"/>
        </w:rPr>
      </w:pPr>
      <w:r w:rsidRPr="0064289B">
        <w:rPr>
          <w:rFonts w:ascii="Times New Roman" w:eastAsia="DengXian" w:hAnsi="Times New Roman" w:cs="Times New Roman"/>
          <w:i/>
          <w:iCs/>
          <w:sz w:val="24"/>
          <w:lang w:eastAsia="zh-CN"/>
        </w:rPr>
        <w:t>H</w:t>
      </w:r>
      <w:r>
        <w:rPr>
          <w:rFonts w:ascii="Times New Roman" w:eastAsia="DengXian" w:hAnsi="Times New Roman" w:cs="Times New Roman"/>
          <w:i/>
          <w:iCs/>
          <w:sz w:val="24"/>
          <w:lang w:eastAsia="zh-CN"/>
        </w:rPr>
        <w:t>4</w:t>
      </w:r>
      <w:r w:rsidRPr="0064289B">
        <w:rPr>
          <w:rFonts w:ascii="Times New Roman" w:eastAsia="DengXian" w:hAnsi="Times New Roman" w:cs="Times New Roman"/>
          <w:i/>
          <w:iCs/>
          <w:sz w:val="24"/>
          <w:lang w:eastAsia="zh-CN"/>
        </w:rPr>
        <w:t xml:space="preserve">: </w:t>
      </w:r>
      <w:r w:rsidRPr="008E6C04">
        <w:rPr>
          <w:rFonts w:ascii="Times New Roman" w:eastAsia="DengXian" w:hAnsi="Times New Roman" w:cs="Times New Roman"/>
          <w:i/>
          <w:iCs/>
          <w:sz w:val="24"/>
          <w:lang w:eastAsia="zh-CN"/>
        </w:rPr>
        <w:t>The advocate recommendation has a significant influence on the retail investor investment decision-making behaviour in Malaysia stock market.</w:t>
      </w:r>
    </w:p>
    <w:p w14:paraId="04902746" w14:textId="44DC1F37" w:rsidR="009D4EF8" w:rsidRPr="00911EEE" w:rsidRDefault="00ED6CB8" w:rsidP="0044190C">
      <w:pPr>
        <w:spacing w:line="240" w:lineRule="auto"/>
        <w:jc w:val="both"/>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 xml:space="preserve">3.0 </w:t>
      </w:r>
      <w:r w:rsidR="009D4EF8" w:rsidRPr="00911EEE">
        <w:rPr>
          <w:rFonts w:ascii="Times New Roman" w:hAnsi="Times New Roman" w:cs="Times New Roman"/>
          <w:b/>
          <w:bCs/>
          <w:sz w:val="24"/>
          <w:szCs w:val="24"/>
          <w:u w:val="single"/>
          <w:lang w:val="en-US"/>
        </w:rPr>
        <w:t>Methodology</w:t>
      </w:r>
    </w:p>
    <w:p w14:paraId="6D60AADD" w14:textId="2E036472" w:rsidR="009934C8" w:rsidRDefault="00F97412" w:rsidP="0044190C">
      <w:pPr>
        <w:spacing w:line="240" w:lineRule="auto"/>
        <w:jc w:val="both"/>
        <w:rPr>
          <w:rFonts w:ascii="Times New Roman" w:hAnsi="Times New Roman"/>
          <w:sz w:val="24"/>
          <w:szCs w:val="24"/>
          <w:lang w:val="en-US"/>
        </w:rPr>
      </w:pPr>
      <w:r w:rsidRPr="00F97412">
        <w:rPr>
          <w:rFonts w:ascii="Times New Roman" w:hAnsi="Times New Roman" w:cs="Times New Roman"/>
          <w:sz w:val="24"/>
          <w:szCs w:val="24"/>
          <w:lang w:val="en-US"/>
        </w:rPr>
        <w:t>Th</w:t>
      </w:r>
      <w:r w:rsidR="00EB5336">
        <w:rPr>
          <w:rFonts w:ascii="Times New Roman" w:hAnsi="Times New Roman" w:cs="Times New Roman"/>
          <w:sz w:val="24"/>
          <w:szCs w:val="24"/>
          <w:lang w:val="en-US"/>
        </w:rPr>
        <w:t xml:space="preserve">is research is based on </w:t>
      </w:r>
      <w:r w:rsidR="00561988">
        <w:rPr>
          <w:rFonts w:ascii="Times New Roman" w:hAnsi="Times New Roman" w:cs="Times New Roman"/>
          <w:sz w:val="24"/>
          <w:szCs w:val="24"/>
          <w:lang w:val="en-US"/>
        </w:rPr>
        <w:t xml:space="preserve">a </w:t>
      </w:r>
      <w:r w:rsidR="008849A9">
        <w:rPr>
          <w:rFonts w:ascii="Times New Roman" w:hAnsi="Times New Roman" w:cs="Times New Roman"/>
          <w:sz w:val="24"/>
          <w:szCs w:val="24"/>
          <w:lang w:val="en-US"/>
        </w:rPr>
        <w:t xml:space="preserve">quantitative study using primary data. </w:t>
      </w:r>
      <w:r w:rsidR="00460A2A">
        <w:rPr>
          <w:rStyle w:val="normaltextrun"/>
          <w:rFonts w:ascii="Times New Roman" w:hAnsi="Times New Roman"/>
          <w:color w:val="000000"/>
          <w:sz w:val="24"/>
          <w:szCs w:val="24"/>
        </w:rPr>
        <w:t xml:space="preserve">The data was collected through the questionnaire, and the questionnaire was aimed at </w:t>
      </w:r>
      <w:r w:rsidR="00584E1E">
        <w:rPr>
          <w:rStyle w:val="normaltextrun"/>
          <w:rFonts w:ascii="Times New Roman" w:hAnsi="Times New Roman"/>
          <w:color w:val="000000"/>
          <w:sz w:val="24"/>
          <w:szCs w:val="24"/>
        </w:rPr>
        <w:t>Malaysian</w:t>
      </w:r>
      <w:r w:rsidR="00460A2A">
        <w:rPr>
          <w:rStyle w:val="normaltextrun"/>
          <w:rFonts w:ascii="Times New Roman" w:hAnsi="Times New Roman"/>
          <w:color w:val="000000"/>
          <w:sz w:val="24"/>
          <w:szCs w:val="24"/>
        </w:rPr>
        <w:t xml:space="preserve"> retail investors. </w:t>
      </w:r>
      <w:r w:rsidR="00460A2A">
        <w:rPr>
          <w:rFonts w:ascii="Times New Roman" w:hAnsi="Times New Roman"/>
          <w:sz w:val="24"/>
          <w:szCs w:val="24"/>
          <w:lang w:val="en-US"/>
        </w:rPr>
        <w:t xml:space="preserve">The questionnaire was distributed to the investment discussion group in Messenger, Facebook, </w:t>
      </w:r>
      <w:r w:rsidR="00584E1E">
        <w:rPr>
          <w:rFonts w:ascii="Times New Roman" w:hAnsi="Times New Roman"/>
          <w:sz w:val="24"/>
          <w:szCs w:val="24"/>
          <w:lang w:val="en-US"/>
        </w:rPr>
        <w:t>WhatsApp</w:t>
      </w:r>
      <w:r w:rsidR="00460A2A">
        <w:rPr>
          <w:rFonts w:ascii="Times New Roman" w:hAnsi="Times New Roman"/>
          <w:sz w:val="24"/>
          <w:szCs w:val="24"/>
          <w:lang w:val="en-US"/>
        </w:rPr>
        <w:t xml:space="preserve">, and Telegram, which is the most convenient way for the researcher. In these discussion groups, there have </w:t>
      </w:r>
      <w:r w:rsidR="00460A2A">
        <w:rPr>
          <w:rFonts w:ascii="Times New Roman" w:hAnsi="Times New Roman" w:hint="eastAsia"/>
          <w:sz w:val="24"/>
          <w:szCs w:val="24"/>
          <w:lang w:val="en-US"/>
        </w:rPr>
        <w:t>more</w:t>
      </w:r>
      <w:r w:rsidR="00460A2A">
        <w:rPr>
          <w:rFonts w:ascii="Times New Roman" w:hAnsi="Times New Roman"/>
          <w:sz w:val="24"/>
          <w:szCs w:val="24"/>
          <w:lang w:val="en-US"/>
        </w:rPr>
        <w:t xml:space="preserve"> than thousands of retail investors who come from different states </w:t>
      </w:r>
      <w:r w:rsidR="00584E1E">
        <w:rPr>
          <w:rFonts w:ascii="Times New Roman" w:hAnsi="Times New Roman"/>
          <w:sz w:val="24"/>
          <w:szCs w:val="24"/>
          <w:lang w:val="en-US"/>
        </w:rPr>
        <w:t xml:space="preserve">to </w:t>
      </w:r>
      <w:r w:rsidR="00460A2A">
        <w:rPr>
          <w:rFonts w:ascii="Times New Roman" w:hAnsi="Times New Roman"/>
          <w:sz w:val="24"/>
          <w:szCs w:val="24"/>
          <w:lang w:val="en-US"/>
        </w:rPr>
        <w:t xml:space="preserve">discuss the investment strategy, </w:t>
      </w:r>
      <w:r w:rsidR="00584E1E">
        <w:rPr>
          <w:rFonts w:ascii="Times New Roman" w:hAnsi="Times New Roman"/>
          <w:sz w:val="24"/>
          <w:szCs w:val="24"/>
          <w:lang w:val="en-US"/>
        </w:rPr>
        <w:t>perspectives</w:t>
      </w:r>
      <w:r w:rsidR="00460A2A">
        <w:rPr>
          <w:rFonts w:ascii="Times New Roman" w:hAnsi="Times New Roman"/>
          <w:sz w:val="24"/>
          <w:szCs w:val="24"/>
          <w:lang w:val="en-US"/>
        </w:rPr>
        <w:t xml:space="preserve">, </w:t>
      </w:r>
      <w:r w:rsidR="00584E1E">
        <w:rPr>
          <w:rFonts w:ascii="Times New Roman" w:hAnsi="Times New Roman"/>
          <w:sz w:val="24"/>
          <w:szCs w:val="24"/>
          <w:lang w:val="en-US"/>
        </w:rPr>
        <w:t>opinions</w:t>
      </w:r>
      <w:r w:rsidR="00460A2A">
        <w:rPr>
          <w:rFonts w:ascii="Times New Roman" w:hAnsi="Times New Roman"/>
          <w:sz w:val="24"/>
          <w:szCs w:val="24"/>
          <w:lang w:val="en-US"/>
        </w:rPr>
        <w:t>, and all other investing-related topics.</w:t>
      </w:r>
      <w:r w:rsidR="000401C7">
        <w:rPr>
          <w:rFonts w:ascii="Times New Roman" w:hAnsi="Times New Roman"/>
          <w:sz w:val="24"/>
          <w:szCs w:val="24"/>
          <w:lang w:val="en-US"/>
        </w:rPr>
        <w:t xml:space="preserve"> Prior to the official distribution of the questionnaire, a pilot test has been carried out.</w:t>
      </w:r>
    </w:p>
    <w:p w14:paraId="1A5A0E88" w14:textId="45C524E6" w:rsidR="00460A2A" w:rsidRDefault="009934C8" w:rsidP="0044190C">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According to the Research Advisors (2006), if the population size is more than 1 million, 384 samples are required. Nonetheless, hair et al. (2014) claim that a large sample size can cause the statistical significance overly sensitive, which could result in Type 1 error. Therefore, the minimum sample size of this study was set at 200 responses. Finally, the number of responses received from the retail investors was equal to 255 without any missing value. </w:t>
      </w:r>
      <w:r w:rsidR="000401C7">
        <w:rPr>
          <w:rFonts w:ascii="Times New Roman" w:hAnsi="Times New Roman"/>
          <w:sz w:val="24"/>
          <w:szCs w:val="24"/>
          <w:lang w:val="en-US"/>
        </w:rPr>
        <w:t xml:space="preserve"> </w:t>
      </w:r>
    </w:p>
    <w:p w14:paraId="7C00038B" w14:textId="0E307493" w:rsidR="00DF7A6A" w:rsidRDefault="00DF7A6A" w:rsidP="0031235D">
      <w:pPr>
        <w:spacing w:line="240" w:lineRule="auto"/>
        <w:jc w:val="both"/>
        <w:rPr>
          <w:rStyle w:val="normaltextrun"/>
          <w:rFonts w:ascii="Times New Roman" w:hAnsi="Times New Roman"/>
          <w:color w:val="000000"/>
          <w:sz w:val="24"/>
          <w:szCs w:val="24"/>
        </w:rPr>
      </w:pPr>
      <w:r>
        <w:rPr>
          <w:rStyle w:val="normaltextrun"/>
          <w:rFonts w:ascii="Times New Roman" w:hAnsi="Times New Roman"/>
          <w:color w:val="000000"/>
          <w:sz w:val="24"/>
          <w:szCs w:val="24"/>
        </w:rPr>
        <w:t xml:space="preserve">There have 2 sections in the questionnaire which include Section A: Demographic, </w:t>
      </w:r>
      <w:r w:rsidR="00584E1E">
        <w:rPr>
          <w:rStyle w:val="normaltextrun"/>
          <w:rFonts w:ascii="Times New Roman" w:hAnsi="Times New Roman"/>
          <w:color w:val="000000"/>
          <w:sz w:val="24"/>
          <w:szCs w:val="24"/>
        </w:rPr>
        <w:t xml:space="preserve">and </w:t>
      </w:r>
      <w:r>
        <w:rPr>
          <w:rStyle w:val="normaltextrun"/>
          <w:rFonts w:ascii="Times New Roman" w:hAnsi="Times New Roman"/>
          <w:color w:val="000000"/>
          <w:sz w:val="24"/>
          <w:szCs w:val="24"/>
        </w:rPr>
        <w:t xml:space="preserve">Section B: The factor that </w:t>
      </w:r>
      <w:r w:rsidR="00584E1E">
        <w:rPr>
          <w:rStyle w:val="normaltextrun"/>
          <w:rFonts w:ascii="Times New Roman" w:hAnsi="Times New Roman"/>
          <w:color w:val="000000"/>
          <w:sz w:val="24"/>
          <w:szCs w:val="24"/>
        </w:rPr>
        <w:t>influences</w:t>
      </w:r>
      <w:r>
        <w:rPr>
          <w:rStyle w:val="normaltextrun"/>
          <w:rFonts w:ascii="Times New Roman" w:hAnsi="Times New Roman"/>
          <w:color w:val="000000"/>
          <w:sz w:val="24"/>
          <w:szCs w:val="24"/>
        </w:rPr>
        <w:t xml:space="preserve"> the retail investor investment decision-making behavior (Capital gain, Dividend, Advocate recommendation, and Firm image). Section A designed to gather the demographic or general information of the sample which is useful for analysis. Then, section B was designed to gather the data on the factor that </w:t>
      </w:r>
      <w:r w:rsidR="009F6D4B">
        <w:rPr>
          <w:rStyle w:val="normaltextrun"/>
          <w:rFonts w:ascii="Times New Roman" w:hAnsi="Times New Roman"/>
          <w:color w:val="000000"/>
          <w:sz w:val="24"/>
          <w:szCs w:val="24"/>
        </w:rPr>
        <w:t>influences</w:t>
      </w:r>
      <w:r>
        <w:rPr>
          <w:rStyle w:val="normaltextrun"/>
          <w:rFonts w:ascii="Times New Roman" w:hAnsi="Times New Roman"/>
          <w:color w:val="000000"/>
          <w:sz w:val="24"/>
          <w:szCs w:val="24"/>
        </w:rPr>
        <w:t xml:space="preserve"> the retail investor investment decision-making behavior and the data to measure the decision-making behavior. The question was designed in the form of </w:t>
      </w:r>
      <w:r w:rsidR="00584E1E">
        <w:rPr>
          <w:rStyle w:val="normaltextrun"/>
          <w:rFonts w:ascii="Times New Roman" w:hAnsi="Times New Roman"/>
          <w:color w:val="000000"/>
          <w:sz w:val="24"/>
          <w:szCs w:val="24"/>
        </w:rPr>
        <w:t xml:space="preserve">a </w:t>
      </w:r>
      <w:r>
        <w:rPr>
          <w:rStyle w:val="normaltextrun"/>
          <w:rFonts w:ascii="Times New Roman" w:hAnsi="Times New Roman"/>
          <w:color w:val="000000"/>
          <w:sz w:val="24"/>
          <w:szCs w:val="24"/>
        </w:rPr>
        <w:t xml:space="preserve">Likert scale (1= Strongly disagree, 2= Disagree, 3=Neutral, 4= Agree, 5= Strongly disagree). Before distributing the questionnaire, a pilot test has done to ensure the qualification of the question.  The context of the questionnaire was referring to past studies in the related field, which was summarized in </w:t>
      </w:r>
      <w:r w:rsidR="00E9532E">
        <w:rPr>
          <w:rStyle w:val="normaltextrun"/>
          <w:rFonts w:ascii="Times New Roman" w:hAnsi="Times New Roman"/>
          <w:color w:val="000000"/>
          <w:sz w:val="24"/>
          <w:szCs w:val="24"/>
        </w:rPr>
        <w:t>Table 1</w:t>
      </w:r>
      <w:r>
        <w:rPr>
          <w:rStyle w:val="normaltextrun"/>
          <w:rFonts w:ascii="Times New Roman" w:hAnsi="Times New Roman"/>
          <w:color w:val="000000"/>
          <w:sz w:val="24"/>
          <w:szCs w:val="24"/>
        </w:rPr>
        <w:t>.</w:t>
      </w:r>
    </w:p>
    <w:p w14:paraId="5BE446EA" w14:textId="4E802F76" w:rsidR="0094262B" w:rsidRDefault="0094262B" w:rsidP="00561988">
      <w:pPr>
        <w:spacing w:line="240" w:lineRule="auto"/>
        <w:jc w:val="center"/>
        <w:rPr>
          <w:rStyle w:val="normaltextrun"/>
          <w:rFonts w:ascii="Times New Roman" w:hAnsi="Times New Roman"/>
          <w:b/>
          <w:color w:val="000000"/>
          <w:sz w:val="24"/>
          <w:szCs w:val="24"/>
        </w:rPr>
      </w:pPr>
      <w:r>
        <w:rPr>
          <w:rStyle w:val="normaltextrun"/>
          <w:rFonts w:ascii="Times New Roman" w:hAnsi="Times New Roman"/>
          <w:b/>
          <w:color w:val="000000"/>
          <w:sz w:val="24"/>
          <w:szCs w:val="24"/>
        </w:rPr>
        <w:t xml:space="preserve">Table </w:t>
      </w:r>
      <w:r w:rsidR="00814371">
        <w:rPr>
          <w:rStyle w:val="normaltextrun"/>
          <w:rFonts w:ascii="Times New Roman" w:hAnsi="Times New Roman"/>
          <w:b/>
          <w:color w:val="000000"/>
          <w:sz w:val="24"/>
          <w:szCs w:val="24"/>
        </w:rPr>
        <w:t>1</w:t>
      </w:r>
      <w:r w:rsidR="00E9532E">
        <w:rPr>
          <w:rStyle w:val="normaltextrun"/>
          <w:rFonts w:ascii="Times New Roman" w:hAnsi="Times New Roman"/>
          <w:b/>
          <w:color w:val="000000"/>
          <w:sz w:val="24"/>
          <w:szCs w:val="24"/>
        </w:rPr>
        <w:t>:</w:t>
      </w:r>
      <w:r w:rsidRPr="004B7205">
        <w:rPr>
          <w:rStyle w:val="normaltextrun"/>
          <w:rFonts w:ascii="Times New Roman" w:hAnsi="Times New Roman"/>
          <w:b/>
          <w:color w:val="000000"/>
          <w:sz w:val="24"/>
          <w:szCs w:val="24"/>
        </w:rPr>
        <w:t xml:space="preserve"> Source of </w:t>
      </w:r>
      <w:r>
        <w:rPr>
          <w:rStyle w:val="normaltextrun"/>
          <w:rFonts w:ascii="Times New Roman" w:hAnsi="Times New Roman"/>
          <w:b/>
          <w:color w:val="000000"/>
          <w:sz w:val="24"/>
          <w:szCs w:val="24"/>
        </w:rPr>
        <w:t xml:space="preserve">the </w:t>
      </w:r>
      <w:r w:rsidRPr="004B7205">
        <w:rPr>
          <w:rStyle w:val="normaltextrun"/>
          <w:rFonts w:ascii="Times New Roman" w:hAnsi="Times New Roman"/>
          <w:b/>
          <w:color w:val="000000"/>
          <w:sz w:val="24"/>
          <w:szCs w:val="24"/>
        </w:rPr>
        <w:t>questionnaire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DF7A6A" w14:paraId="4EC8E6C2" w14:textId="77777777" w:rsidTr="00993043">
        <w:tc>
          <w:tcPr>
            <w:tcW w:w="4531" w:type="dxa"/>
            <w:shd w:val="clear" w:color="auto" w:fill="auto"/>
          </w:tcPr>
          <w:p w14:paraId="2794F18B" w14:textId="77777777" w:rsidR="00DF7A6A" w:rsidRPr="000E1F2C" w:rsidRDefault="00DF7A6A" w:rsidP="0031235D">
            <w:pPr>
              <w:spacing w:after="0" w:line="240" w:lineRule="auto"/>
              <w:rPr>
                <w:rFonts w:ascii="Times New Roman" w:hAnsi="Times New Roman"/>
                <w:b/>
                <w:sz w:val="24"/>
              </w:rPr>
            </w:pPr>
            <w:r>
              <w:rPr>
                <w:rFonts w:ascii="Times New Roman" w:hAnsi="Times New Roman"/>
                <w:sz w:val="24"/>
              </w:rPr>
              <w:t xml:space="preserve"> </w:t>
            </w:r>
            <w:r w:rsidRPr="000E1F2C">
              <w:rPr>
                <w:rFonts w:ascii="Times New Roman" w:hAnsi="Times New Roman"/>
                <w:b/>
                <w:sz w:val="24"/>
              </w:rPr>
              <w:t>Subjective Measurement (V</w:t>
            </w:r>
            <w:r w:rsidRPr="000E1F2C">
              <w:rPr>
                <w:rFonts w:ascii="Times New Roman" w:hAnsi="Times New Roman" w:hint="eastAsia"/>
                <w:b/>
                <w:sz w:val="24"/>
              </w:rPr>
              <w:t>ar</w:t>
            </w:r>
            <w:r w:rsidRPr="000E1F2C">
              <w:rPr>
                <w:rFonts w:ascii="Times New Roman" w:hAnsi="Times New Roman"/>
                <w:b/>
                <w:sz w:val="24"/>
              </w:rPr>
              <w:t>iables)</w:t>
            </w:r>
          </w:p>
        </w:tc>
        <w:tc>
          <w:tcPr>
            <w:tcW w:w="4485" w:type="dxa"/>
            <w:shd w:val="clear" w:color="auto" w:fill="auto"/>
          </w:tcPr>
          <w:p w14:paraId="180339B1" w14:textId="77777777" w:rsidR="00DF7A6A" w:rsidRPr="000E1F2C" w:rsidRDefault="00DF7A6A" w:rsidP="0031235D">
            <w:pPr>
              <w:spacing w:after="0" w:line="240" w:lineRule="auto"/>
              <w:jc w:val="both"/>
              <w:rPr>
                <w:rFonts w:ascii="Times New Roman" w:hAnsi="Times New Roman"/>
                <w:b/>
                <w:sz w:val="24"/>
              </w:rPr>
            </w:pPr>
            <w:r w:rsidRPr="000E1F2C">
              <w:rPr>
                <w:rFonts w:ascii="Times New Roman" w:hAnsi="Times New Roman"/>
                <w:b/>
                <w:sz w:val="24"/>
              </w:rPr>
              <w:t>Reference (questionnaire)</w:t>
            </w:r>
          </w:p>
        </w:tc>
      </w:tr>
      <w:tr w:rsidR="00DF7A6A" w14:paraId="3D71230B" w14:textId="77777777" w:rsidTr="00993043">
        <w:tc>
          <w:tcPr>
            <w:tcW w:w="4531" w:type="dxa"/>
            <w:shd w:val="clear" w:color="auto" w:fill="auto"/>
          </w:tcPr>
          <w:p w14:paraId="0C4987CE" w14:textId="77777777" w:rsidR="00DF7A6A" w:rsidRPr="000E1F2C" w:rsidRDefault="00DF7A6A" w:rsidP="0031235D">
            <w:pPr>
              <w:spacing w:after="0" w:line="240" w:lineRule="auto"/>
              <w:jc w:val="both"/>
              <w:rPr>
                <w:rFonts w:ascii="Times New Roman" w:hAnsi="Times New Roman"/>
                <w:sz w:val="24"/>
              </w:rPr>
            </w:pPr>
            <w:r w:rsidRPr="000E1F2C">
              <w:rPr>
                <w:rFonts w:ascii="Times New Roman" w:hAnsi="Times New Roman"/>
                <w:sz w:val="24"/>
              </w:rPr>
              <w:t>Capital Gain</w:t>
            </w:r>
          </w:p>
        </w:tc>
        <w:tc>
          <w:tcPr>
            <w:tcW w:w="4485" w:type="dxa"/>
            <w:shd w:val="clear" w:color="auto" w:fill="auto"/>
          </w:tcPr>
          <w:p w14:paraId="7BEBAFD1" w14:textId="77777777" w:rsidR="00DF7A6A" w:rsidRPr="000E1F2C" w:rsidRDefault="00DF7A6A" w:rsidP="0031235D">
            <w:pPr>
              <w:spacing w:after="0" w:line="240" w:lineRule="auto"/>
              <w:jc w:val="both"/>
              <w:rPr>
                <w:rFonts w:ascii="Times New Roman" w:eastAsia="Times New Roman" w:hAnsi="Times New Roman"/>
                <w:sz w:val="24"/>
                <w:szCs w:val="24"/>
              </w:rPr>
            </w:pPr>
            <w:r w:rsidRPr="000E1F2C">
              <w:rPr>
                <w:rFonts w:ascii="Times New Roman" w:eastAsia="Times New Roman" w:hAnsi="Times New Roman"/>
                <w:sz w:val="24"/>
                <w:szCs w:val="24"/>
              </w:rPr>
              <w:t xml:space="preserve">Question 1: </w:t>
            </w:r>
            <w:proofErr w:type="spellStart"/>
            <w:r w:rsidRPr="000E1F2C">
              <w:rPr>
                <w:rFonts w:ascii="Times New Roman" w:eastAsia="Times New Roman" w:hAnsi="Times New Roman"/>
                <w:sz w:val="24"/>
                <w:szCs w:val="24"/>
              </w:rPr>
              <w:t>Swamynathan</w:t>
            </w:r>
            <w:proofErr w:type="spellEnd"/>
            <w:r w:rsidRPr="000E1F2C">
              <w:rPr>
                <w:rFonts w:ascii="Times New Roman" w:eastAsia="Times New Roman" w:hAnsi="Times New Roman"/>
                <w:sz w:val="24"/>
                <w:szCs w:val="24"/>
              </w:rPr>
              <w:t>, S. (2017)</w:t>
            </w:r>
          </w:p>
          <w:p w14:paraId="1BC4D7CB" w14:textId="4A7DC904" w:rsidR="00DF7A6A" w:rsidRPr="000E1F2C" w:rsidRDefault="00C15930" w:rsidP="0031235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Questions</w:t>
            </w:r>
            <w:r w:rsidR="00DF7A6A" w:rsidRPr="000E1F2C">
              <w:rPr>
                <w:rFonts w:ascii="Times New Roman" w:eastAsia="Times New Roman" w:hAnsi="Times New Roman"/>
                <w:sz w:val="24"/>
                <w:szCs w:val="24"/>
              </w:rPr>
              <w:t xml:space="preserve"> 2&amp;3: Khan et al. (2016)</w:t>
            </w:r>
          </w:p>
          <w:p w14:paraId="69974BC1" w14:textId="77777777" w:rsidR="00DF7A6A" w:rsidRPr="000E1F2C" w:rsidRDefault="00DF7A6A" w:rsidP="0031235D">
            <w:pPr>
              <w:spacing w:after="0" w:line="240" w:lineRule="auto"/>
              <w:jc w:val="both"/>
              <w:rPr>
                <w:rFonts w:ascii="Times New Roman" w:eastAsia="Times New Roman" w:hAnsi="Times New Roman"/>
                <w:sz w:val="24"/>
                <w:szCs w:val="24"/>
              </w:rPr>
            </w:pPr>
            <w:r w:rsidRPr="000E1F2C">
              <w:rPr>
                <w:rFonts w:ascii="Times New Roman" w:eastAsia="Times New Roman" w:hAnsi="Times New Roman"/>
                <w:sz w:val="24"/>
                <w:szCs w:val="24"/>
              </w:rPr>
              <w:t xml:space="preserve">Question 4: </w:t>
            </w:r>
            <w:proofErr w:type="spellStart"/>
            <w:r w:rsidRPr="000E1F2C">
              <w:rPr>
                <w:rFonts w:ascii="Times New Roman" w:eastAsia="Times New Roman" w:hAnsi="Times New Roman"/>
                <w:sz w:val="24"/>
                <w:szCs w:val="24"/>
              </w:rPr>
              <w:t>Ikeobi</w:t>
            </w:r>
            <w:proofErr w:type="spellEnd"/>
            <w:r w:rsidRPr="000E1F2C">
              <w:rPr>
                <w:rFonts w:ascii="Times New Roman" w:eastAsia="Times New Roman" w:hAnsi="Times New Roman"/>
                <w:sz w:val="24"/>
                <w:szCs w:val="24"/>
              </w:rPr>
              <w:t xml:space="preserve"> et al. (2016)</w:t>
            </w:r>
          </w:p>
          <w:p w14:paraId="6C42101D" w14:textId="77777777" w:rsidR="00DF7A6A" w:rsidRPr="000E1F2C" w:rsidRDefault="00DF7A6A" w:rsidP="0031235D">
            <w:pPr>
              <w:spacing w:after="0" w:line="240" w:lineRule="auto"/>
              <w:jc w:val="both"/>
              <w:rPr>
                <w:rFonts w:ascii="Times New Roman" w:eastAsia="Times New Roman" w:hAnsi="Times New Roman"/>
                <w:sz w:val="24"/>
                <w:szCs w:val="24"/>
              </w:rPr>
            </w:pPr>
            <w:r w:rsidRPr="000E1F2C">
              <w:rPr>
                <w:rFonts w:ascii="Times New Roman" w:eastAsia="Times New Roman" w:hAnsi="Times New Roman"/>
                <w:sz w:val="24"/>
                <w:szCs w:val="24"/>
              </w:rPr>
              <w:t xml:space="preserve">Question 4: </w:t>
            </w:r>
            <w:proofErr w:type="spellStart"/>
            <w:r w:rsidRPr="000E1F2C">
              <w:rPr>
                <w:rFonts w:ascii="Times New Roman" w:eastAsia="Times New Roman" w:hAnsi="Times New Roman"/>
                <w:sz w:val="24"/>
                <w:szCs w:val="24"/>
              </w:rPr>
              <w:t>Obamayi</w:t>
            </w:r>
            <w:proofErr w:type="spellEnd"/>
            <w:r w:rsidRPr="000E1F2C">
              <w:rPr>
                <w:rFonts w:ascii="Times New Roman" w:eastAsia="Times New Roman" w:hAnsi="Times New Roman"/>
                <w:sz w:val="24"/>
                <w:szCs w:val="24"/>
              </w:rPr>
              <w:t xml:space="preserve"> (2013)</w:t>
            </w:r>
          </w:p>
        </w:tc>
      </w:tr>
      <w:tr w:rsidR="00DF7A6A" w14:paraId="0FAE33C4" w14:textId="77777777" w:rsidTr="00993043">
        <w:tc>
          <w:tcPr>
            <w:tcW w:w="4531" w:type="dxa"/>
            <w:shd w:val="clear" w:color="auto" w:fill="auto"/>
          </w:tcPr>
          <w:p w14:paraId="385A363D" w14:textId="77777777" w:rsidR="00DF7A6A" w:rsidRPr="000E1F2C" w:rsidRDefault="00DF7A6A" w:rsidP="0031235D">
            <w:pPr>
              <w:spacing w:after="0" w:line="240" w:lineRule="auto"/>
              <w:jc w:val="both"/>
              <w:rPr>
                <w:rFonts w:ascii="Times New Roman" w:hAnsi="Times New Roman"/>
                <w:sz w:val="24"/>
              </w:rPr>
            </w:pPr>
            <w:r w:rsidRPr="000E1F2C">
              <w:rPr>
                <w:rFonts w:ascii="Times New Roman" w:hAnsi="Times New Roman"/>
                <w:sz w:val="24"/>
              </w:rPr>
              <w:t>Cash Dividend</w:t>
            </w:r>
          </w:p>
        </w:tc>
        <w:tc>
          <w:tcPr>
            <w:tcW w:w="4485" w:type="dxa"/>
            <w:shd w:val="clear" w:color="auto" w:fill="auto"/>
          </w:tcPr>
          <w:p w14:paraId="77DF8272" w14:textId="77777777" w:rsidR="00DF7A6A" w:rsidRPr="000E1F2C" w:rsidRDefault="00DF7A6A" w:rsidP="0031235D">
            <w:pPr>
              <w:spacing w:after="0" w:line="240" w:lineRule="auto"/>
              <w:jc w:val="both"/>
              <w:rPr>
                <w:rFonts w:ascii="Times New Roman" w:eastAsia="Times New Roman" w:hAnsi="Times New Roman"/>
                <w:sz w:val="24"/>
                <w:szCs w:val="24"/>
              </w:rPr>
            </w:pPr>
            <w:r w:rsidRPr="000E1F2C">
              <w:rPr>
                <w:rFonts w:ascii="Times New Roman" w:hAnsi="Times New Roman"/>
                <w:sz w:val="24"/>
              </w:rPr>
              <w:t xml:space="preserve">Question 1: </w:t>
            </w:r>
            <w:r w:rsidRPr="000E1F2C">
              <w:rPr>
                <w:rFonts w:ascii="Times New Roman" w:eastAsia="Times New Roman" w:hAnsi="Times New Roman"/>
                <w:sz w:val="24"/>
                <w:szCs w:val="24"/>
              </w:rPr>
              <w:t>Khan et al. (2016)</w:t>
            </w:r>
          </w:p>
          <w:p w14:paraId="549C49C5" w14:textId="77777777" w:rsidR="00DF7A6A" w:rsidRPr="000E1F2C" w:rsidRDefault="00DF7A6A" w:rsidP="0031235D">
            <w:pPr>
              <w:spacing w:after="0" w:line="240" w:lineRule="auto"/>
              <w:jc w:val="both"/>
              <w:rPr>
                <w:rFonts w:ascii="Times New Roman" w:eastAsia="Times New Roman" w:hAnsi="Times New Roman"/>
                <w:sz w:val="24"/>
                <w:szCs w:val="24"/>
              </w:rPr>
            </w:pPr>
            <w:r w:rsidRPr="000E1F2C">
              <w:rPr>
                <w:rFonts w:ascii="Times New Roman" w:eastAsia="Times New Roman" w:hAnsi="Times New Roman"/>
                <w:sz w:val="24"/>
                <w:szCs w:val="24"/>
              </w:rPr>
              <w:t xml:space="preserve">Question 2: </w:t>
            </w:r>
            <w:proofErr w:type="spellStart"/>
            <w:r w:rsidRPr="000E1F2C">
              <w:rPr>
                <w:rFonts w:ascii="Times New Roman" w:eastAsia="Times New Roman" w:hAnsi="Times New Roman"/>
                <w:sz w:val="24"/>
                <w:szCs w:val="24"/>
              </w:rPr>
              <w:t>Maditinos</w:t>
            </w:r>
            <w:proofErr w:type="spellEnd"/>
            <w:r w:rsidRPr="000E1F2C">
              <w:rPr>
                <w:rFonts w:ascii="Times New Roman" w:eastAsia="Times New Roman" w:hAnsi="Times New Roman"/>
                <w:sz w:val="24"/>
                <w:szCs w:val="24"/>
              </w:rPr>
              <w:t xml:space="preserve"> et al. (2007)</w:t>
            </w:r>
          </w:p>
          <w:p w14:paraId="0AC6FC3C" w14:textId="6CF237CD" w:rsidR="00DF7A6A" w:rsidRPr="000E1F2C" w:rsidRDefault="00C15930" w:rsidP="0031235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Questions</w:t>
            </w:r>
            <w:r w:rsidR="00DF7A6A" w:rsidRPr="000E1F2C">
              <w:rPr>
                <w:rFonts w:ascii="Times New Roman" w:eastAsia="Times New Roman" w:hAnsi="Times New Roman"/>
                <w:sz w:val="24"/>
                <w:szCs w:val="24"/>
              </w:rPr>
              <w:t xml:space="preserve"> 3&amp;5: Kemal and Kashif (2018)</w:t>
            </w:r>
          </w:p>
          <w:p w14:paraId="0EC75255" w14:textId="77777777" w:rsidR="00DF7A6A" w:rsidRPr="000E1F2C" w:rsidRDefault="00DF7A6A" w:rsidP="0031235D">
            <w:pPr>
              <w:spacing w:after="0" w:line="240" w:lineRule="auto"/>
              <w:jc w:val="both"/>
              <w:rPr>
                <w:rFonts w:ascii="Times New Roman" w:eastAsia="Times New Roman" w:hAnsi="Times New Roman"/>
                <w:sz w:val="24"/>
                <w:szCs w:val="24"/>
              </w:rPr>
            </w:pPr>
            <w:r w:rsidRPr="000E1F2C">
              <w:rPr>
                <w:rFonts w:ascii="Times New Roman" w:eastAsia="Times New Roman" w:hAnsi="Times New Roman"/>
                <w:sz w:val="24"/>
                <w:szCs w:val="24"/>
              </w:rPr>
              <w:t>Question 4: Dong et al. (2005)</w:t>
            </w:r>
          </w:p>
        </w:tc>
      </w:tr>
      <w:tr w:rsidR="00DF7A6A" w14:paraId="7CF0E588" w14:textId="77777777" w:rsidTr="00993043">
        <w:tc>
          <w:tcPr>
            <w:tcW w:w="4531" w:type="dxa"/>
            <w:shd w:val="clear" w:color="auto" w:fill="auto"/>
          </w:tcPr>
          <w:p w14:paraId="2904921D" w14:textId="77777777" w:rsidR="00DF7A6A" w:rsidRPr="000E1F2C" w:rsidRDefault="00DF7A6A" w:rsidP="0031235D">
            <w:pPr>
              <w:spacing w:after="0" w:line="240" w:lineRule="auto"/>
              <w:jc w:val="both"/>
              <w:rPr>
                <w:rFonts w:ascii="Times New Roman" w:hAnsi="Times New Roman"/>
                <w:sz w:val="24"/>
              </w:rPr>
            </w:pPr>
            <w:r w:rsidRPr="000E1F2C">
              <w:rPr>
                <w:rFonts w:ascii="Times New Roman" w:hAnsi="Times New Roman"/>
                <w:sz w:val="24"/>
              </w:rPr>
              <w:t>Firm Image</w:t>
            </w:r>
          </w:p>
        </w:tc>
        <w:tc>
          <w:tcPr>
            <w:tcW w:w="4485" w:type="dxa"/>
            <w:shd w:val="clear" w:color="auto" w:fill="auto"/>
          </w:tcPr>
          <w:p w14:paraId="2F6626F2" w14:textId="47DF6BFD" w:rsidR="00DF7A6A" w:rsidRPr="000E1F2C" w:rsidRDefault="00C15930" w:rsidP="0031235D">
            <w:pPr>
              <w:spacing w:after="0" w:line="240" w:lineRule="auto"/>
              <w:jc w:val="both"/>
              <w:rPr>
                <w:rFonts w:ascii="Times New Roman" w:hAnsi="Times New Roman"/>
                <w:sz w:val="24"/>
              </w:rPr>
            </w:pPr>
            <w:r>
              <w:rPr>
                <w:rFonts w:ascii="Times New Roman" w:hAnsi="Times New Roman"/>
                <w:sz w:val="24"/>
              </w:rPr>
              <w:t>Questions</w:t>
            </w:r>
            <w:r w:rsidR="00DF7A6A" w:rsidRPr="000E1F2C">
              <w:rPr>
                <w:rFonts w:ascii="Times New Roman" w:hAnsi="Times New Roman"/>
                <w:sz w:val="24"/>
              </w:rPr>
              <w:t xml:space="preserve"> 1, 2,3,4&amp;5: Akhter and Ahmed (2013)</w:t>
            </w:r>
          </w:p>
        </w:tc>
      </w:tr>
      <w:tr w:rsidR="00DF7A6A" w14:paraId="48A00487" w14:textId="77777777" w:rsidTr="00993043">
        <w:tc>
          <w:tcPr>
            <w:tcW w:w="4531" w:type="dxa"/>
            <w:shd w:val="clear" w:color="auto" w:fill="auto"/>
          </w:tcPr>
          <w:p w14:paraId="40A28785" w14:textId="77777777" w:rsidR="00DF7A6A" w:rsidRPr="000E1F2C" w:rsidRDefault="00DF7A6A" w:rsidP="0031235D">
            <w:pPr>
              <w:spacing w:after="0" w:line="240" w:lineRule="auto"/>
              <w:jc w:val="both"/>
              <w:rPr>
                <w:rFonts w:ascii="Times New Roman" w:hAnsi="Times New Roman"/>
                <w:sz w:val="24"/>
              </w:rPr>
            </w:pPr>
            <w:r w:rsidRPr="000E1F2C">
              <w:rPr>
                <w:rFonts w:ascii="Times New Roman" w:hAnsi="Times New Roman"/>
                <w:sz w:val="24"/>
              </w:rPr>
              <w:t>Advocate Recommendation</w:t>
            </w:r>
          </w:p>
        </w:tc>
        <w:tc>
          <w:tcPr>
            <w:tcW w:w="4485" w:type="dxa"/>
            <w:shd w:val="clear" w:color="auto" w:fill="auto"/>
          </w:tcPr>
          <w:p w14:paraId="3635CF8F" w14:textId="77777777" w:rsidR="00DF7A6A" w:rsidRPr="000E1F2C" w:rsidRDefault="00DF7A6A" w:rsidP="0031235D">
            <w:pPr>
              <w:spacing w:after="0" w:line="240" w:lineRule="auto"/>
              <w:jc w:val="both"/>
              <w:rPr>
                <w:rFonts w:ascii="Times New Roman" w:hAnsi="Times New Roman"/>
                <w:sz w:val="24"/>
              </w:rPr>
            </w:pPr>
            <w:r w:rsidRPr="000E1F2C">
              <w:rPr>
                <w:rFonts w:ascii="Times New Roman" w:hAnsi="Times New Roman"/>
                <w:sz w:val="24"/>
              </w:rPr>
              <w:t>Question 1: Akhter and Ahmed (2013)</w:t>
            </w:r>
          </w:p>
          <w:p w14:paraId="49687D69" w14:textId="6D6EE167" w:rsidR="00DF7A6A" w:rsidRPr="000E1F2C" w:rsidRDefault="00C15930" w:rsidP="0031235D">
            <w:pPr>
              <w:spacing w:after="0" w:line="240" w:lineRule="auto"/>
              <w:jc w:val="both"/>
              <w:rPr>
                <w:rFonts w:ascii="Times New Roman" w:hAnsi="Times New Roman"/>
                <w:sz w:val="24"/>
              </w:rPr>
            </w:pPr>
            <w:r>
              <w:rPr>
                <w:rFonts w:ascii="Times New Roman" w:hAnsi="Times New Roman"/>
                <w:sz w:val="24"/>
              </w:rPr>
              <w:t>Questions</w:t>
            </w:r>
            <w:r w:rsidR="00DF7A6A" w:rsidRPr="000E1F2C">
              <w:rPr>
                <w:rFonts w:ascii="Times New Roman" w:hAnsi="Times New Roman"/>
                <w:sz w:val="24"/>
              </w:rPr>
              <w:t xml:space="preserve"> 2,3,4&amp;5: </w:t>
            </w:r>
            <w:r w:rsidR="00DF7A6A" w:rsidRPr="000E1F2C">
              <w:rPr>
                <w:rFonts w:ascii="Times New Roman" w:hAnsi="Times New Roman"/>
                <w:sz w:val="24"/>
                <w:szCs w:val="24"/>
              </w:rPr>
              <w:t>Bashir et al. (2013)</w:t>
            </w:r>
          </w:p>
        </w:tc>
      </w:tr>
      <w:tr w:rsidR="00DF7A6A" w14:paraId="2E454587" w14:textId="77777777" w:rsidTr="00993043">
        <w:tc>
          <w:tcPr>
            <w:tcW w:w="4531" w:type="dxa"/>
            <w:shd w:val="clear" w:color="auto" w:fill="auto"/>
          </w:tcPr>
          <w:p w14:paraId="3DDA91A6" w14:textId="77777777" w:rsidR="00DF7A6A" w:rsidRPr="000E1F2C" w:rsidRDefault="00DF7A6A" w:rsidP="0031235D">
            <w:pPr>
              <w:spacing w:after="0" w:line="240" w:lineRule="auto"/>
              <w:jc w:val="both"/>
              <w:rPr>
                <w:rFonts w:ascii="Times New Roman" w:hAnsi="Times New Roman"/>
                <w:sz w:val="24"/>
              </w:rPr>
            </w:pPr>
            <w:r w:rsidRPr="000E1F2C">
              <w:rPr>
                <w:rFonts w:ascii="Times New Roman" w:hAnsi="Times New Roman"/>
                <w:sz w:val="24"/>
              </w:rPr>
              <w:t>Investment Decision-making Behavior</w:t>
            </w:r>
          </w:p>
        </w:tc>
        <w:tc>
          <w:tcPr>
            <w:tcW w:w="4485" w:type="dxa"/>
            <w:shd w:val="clear" w:color="auto" w:fill="auto"/>
          </w:tcPr>
          <w:p w14:paraId="051268A5" w14:textId="70DEE9C1" w:rsidR="00DF7A6A" w:rsidRPr="000E1F2C" w:rsidRDefault="00C15930" w:rsidP="0031235D">
            <w:pPr>
              <w:spacing w:after="0" w:line="240" w:lineRule="auto"/>
              <w:jc w:val="both"/>
              <w:rPr>
                <w:rFonts w:ascii="Times New Roman" w:hAnsi="Times New Roman"/>
                <w:sz w:val="24"/>
              </w:rPr>
            </w:pPr>
            <w:r>
              <w:rPr>
                <w:rFonts w:ascii="Times New Roman" w:hAnsi="Times New Roman"/>
                <w:sz w:val="24"/>
              </w:rPr>
              <w:t>Questions</w:t>
            </w:r>
            <w:r w:rsidR="00DF7A6A" w:rsidRPr="000E1F2C">
              <w:rPr>
                <w:rFonts w:ascii="Times New Roman" w:hAnsi="Times New Roman"/>
                <w:sz w:val="24"/>
              </w:rPr>
              <w:t xml:space="preserve"> 1,2,3,4&amp;5: Gill et al. (2018)</w:t>
            </w:r>
          </w:p>
        </w:tc>
      </w:tr>
    </w:tbl>
    <w:p w14:paraId="6A14C6D4" w14:textId="77777777" w:rsidR="004C3B47" w:rsidRDefault="004C3B47" w:rsidP="0031235D">
      <w:pPr>
        <w:suppressAutoHyphens/>
        <w:autoSpaceDN w:val="0"/>
        <w:spacing w:line="240" w:lineRule="auto"/>
        <w:jc w:val="both"/>
        <w:textAlignment w:val="baseline"/>
        <w:rPr>
          <w:rFonts w:ascii="Times New Roman" w:eastAsia="DengXian" w:hAnsi="Times New Roman" w:cs="Times New Roman"/>
          <w:sz w:val="24"/>
          <w:lang w:eastAsia="zh-CN"/>
        </w:rPr>
      </w:pPr>
    </w:p>
    <w:p w14:paraId="0E8BAAD6" w14:textId="1B5FCF31" w:rsidR="007E6045" w:rsidRDefault="007E6045" w:rsidP="00B757E4">
      <w:pPr>
        <w:suppressAutoHyphens/>
        <w:autoSpaceDN w:val="0"/>
        <w:spacing w:line="240" w:lineRule="auto"/>
        <w:ind w:firstLine="720"/>
        <w:jc w:val="both"/>
        <w:textAlignment w:val="baseline"/>
        <w:rPr>
          <w:rFonts w:ascii="Times New Roman" w:eastAsia="DengXian" w:hAnsi="Times New Roman" w:cs="Times New Roman"/>
          <w:sz w:val="24"/>
          <w:lang w:eastAsia="zh-CN"/>
        </w:rPr>
      </w:pPr>
      <w:r w:rsidRPr="007E6045">
        <w:rPr>
          <w:rFonts w:ascii="Times New Roman" w:eastAsia="DengXian" w:hAnsi="Times New Roman" w:cs="Times New Roman"/>
          <w:sz w:val="24"/>
          <w:lang w:eastAsia="zh-CN"/>
        </w:rPr>
        <w:t xml:space="preserve">Once the data was completed collecting, the software IBM SPSS was used to process the data. The statistical data was presented in the form of a graph or table. The normality test was first executed to measure the distribution of the data. </w:t>
      </w:r>
      <w:proofErr w:type="gramStart"/>
      <w:r w:rsidRPr="007E6045">
        <w:rPr>
          <w:rFonts w:ascii="Times New Roman" w:eastAsia="DengXian" w:hAnsi="Times New Roman" w:cs="Times New Roman"/>
          <w:sz w:val="24"/>
          <w:lang w:eastAsia="zh-CN"/>
        </w:rPr>
        <w:t>In order to</w:t>
      </w:r>
      <w:proofErr w:type="gramEnd"/>
      <w:r w:rsidRPr="007E6045">
        <w:rPr>
          <w:rFonts w:ascii="Times New Roman" w:eastAsia="DengXian" w:hAnsi="Times New Roman" w:cs="Times New Roman"/>
          <w:sz w:val="24"/>
          <w:lang w:eastAsia="zh-CN"/>
        </w:rPr>
        <w:t xml:space="preserve"> test the reliability of the collected data, Cronbach’s Alpha was used which is the most popular method to measure the internal reliability of the data (Ahmad, 2017). Descriptive analysis, regression analysis, and correlation analysis were used to </w:t>
      </w:r>
      <w:proofErr w:type="spellStart"/>
      <w:r w:rsidRPr="007E6045">
        <w:rPr>
          <w:rFonts w:ascii="Times New Roman" w:eastAsia="DengXian" w:hAnsi="Times New Roman" w:cs="Times New Roman"/>
          <w:sz w:val="24"/>
          <w:lang w:eastAsia="zh-CN"/>
        </w:rPr>
        <w:t>analyze</w:t>
      </w:r>
      <w:proofErr w:type="spellEnd"/>
      <w:r w:rsidRPr="007E6045">
        <w:rPr>
          <w:rFonts w:ascii="Times New Roman" w:eastAsia="DengXian" w:hAnsi="Times New Roman" w:cs="Times New Roman"/>
          <w:sz w:val="24"/>
          <w:lang w:eastAsia="zh-CN"/>
        </w:rPr>
        <w:t xml:space="preserve"> the collected data. The descriptive analysis method was adopted </w:t>
      </w:r>
      <w:r w:rsidR="00584E1E">
        <w:rPr>
          <w:rFonts w:ascii="Times New Roman" w:eastAsia="DengXian" w:hAnsi="Times New Roman" w:cs="Times New Roman"/>
          <w:sz w:val="24"/>
          <w:lang w:eastAsia="zh-CN"/>
        </w:rPr>
        <w:t>by</w:t>
      </w:r>
      <w:r w:rsidRPr="007E6045">
        <w:rPr>
          <w:rFonts w:ascii="Times New Roman" w:eastAsia="DengXian" w:hAnsi="Times New Roman" w:cs="Times New Roman"/>
          <w:sz w:val="24"/>
          <w:lang w:eastAsia="zh-CN"/>
        </w:rPr>
        <w:t xml:space="preserve"> Bashir et al. (2013). Furthermore, the multiple linear regression analysis and Pearson correlation analysis </w:t>
      </w:r>
      <w:r w:rsidR="00584E1E">
        <w:rPr>
          <w:rFonts w:ascii="Times New Roman" w:eastAsia="DengXian" w:hAnsi="Times New Roman" w:cs="Times New Roman"/>
          <w:sz w:val="24"/>
          <w:lang w:eastAsia="zh-CN"/>
        </w:rPr>
        <w:t>methods</w:t>
      </w:r>
      <w:r w:rsidRPr="007E6045">
        <w:rPr>
          <w:rFonts w:ascii="Times New Roman" w:eastAsia="DengXian" w:hAnsi="Times New Roman" w:cs="Times New Roman"/>
          <w:sz w:val="24"/>
          <w:lang w:eastAsia="zh-CN"/>
        </w:rPr>
        <w:t xml:space="preserve"> were adopted </w:t>
      </w:r>
      <w:r w:rsidR="00584E1E">
        <w:rPr>
          <w:rFonts w:ascii="Times New Roman" w:eastAsia="DengXian" w:hAnsi="Times New Roman" w:cs="Times New Roman"/>
          <w:sz w:val="24"/>
          <w:lang w:eastAsia="zh-CN"/>
        </w:rPr>
        <w:t>by</w:t>
      </w:r>
      <w:r w:rsidRPr="007E6045">
        <w:rPr>
          <w:rFonts w:ascii="Times New Roman" w:eastAsia="DengXian" w:hAnsi="Times New Roman" w:cs="Times New Roman"/>
          <w:sz w:val="24"/>
          <w:lang w:eastAsia="zh-CN"/>
        </w:rPr>
        <w:t xml:space="preserve"> Ong et al. (201</w:t>
      </w:r>
      <w:r w:rsidRPr="007E6045">
        <w:rPr>
          <w:rFonts w:ascii="Times New Roman" w:eastAsia="DengXian" w:hAnsi="Times New Roman" w:cs="Times New Roman" w:hint="eastAsia"/>
          <w:sz w:val="24"/>
          <w:lang w:eastAsia="zh-CN"/>
        </w:rPr>
        <w:t>9</w:t>
      </w:r>
      <w:r w:rsidRPr="007E6045">
        <w:rPr>
          <w:rFonts w:ascii="Times New Roman" w:eastAsia="DengXian" w:hAnsi="Times New Roman" w:cs="Times New Roman"/>
          <w:sz w:val="24"/>
          <w:lang w:eastAsia="zh-CN"/>
        </w:rPr>
        <w:t>).</w:t>
      </w:r>
      <w:bookmarkStart w:id="6" w:name="OLE_LINK4"/>
      <w:r w:rsidRPr="007E6045">
        <w:rPr>
          <w:rFonts w:ascii="Times New Roman" w:eastAsia="DengXian" w:hAnsi="Times New Roman" w:cs="Times New Roman"/>
          <w:sz w:val="24"/>
          <w:lang w:eastAsia="zh-CN"/>
        </w:rPr>
        <w:t xml:space="preserve"> </w:t>
      </w:r>
      <w:bookmarkEnd w:id="6"/>
      <w:r w:rsidRPr="007E6045">
        <w:rPr>
          <w:rFonts w:ascii="Times New Roman" w:eastAsia="DengXian" w:hAnsi="Times New Roman" w:cs="Times New Roman"/>
          <w:sz w:val="24"/>
          <w:lang w:eastAsia="zh-CN"/>
        </w:rPr>
        <w:t xml:space="preserve">Finally, the hypothesis test was based on the result of regression </w:t>
      </w:r>
      <w:r w:rsidR="00584E1E" w:rsidRPr="007E6045">
        <w:rPr>
          <w:rFonts w:ascii="Times New Roman" w:eastAsia="DengXian" w:hAnsi="Times New Roman" w:cs="Times New Roman"/>
          <w:sz w:val="24"/>
          <w:lang w:eastAsia="zh-CN"/>
        </w:rPr>
        <w:t>analysis because</w:t>
      </w:r>
      <w:r w:rsidRPr="007E6045">
        <w:rPr>
          <w:rFonts w:ascii="Times New Roman" w:eastAsia="DengXian" w:hAnsi="Times New Roman" w:cs="Times New Roman"/>
          <w:sz w:val="24"/>
          <w:lang w:eastAsia="zh-CN"/>
        </w:rPr>
        <w:t xml:space="preserve"> this method </w:t>
      </w:r>
      <w:r w:rsidR="00584E1E" w:rsidRPr="007E6045">
        <w:rPr>
          <w:rFonts w:ascii="Times New Roman" w:eastAsia="DengXian" w:hAnsi="Times New Roman" w:cs="Times New Roman"/>
          <w:sz w:val="24"/>
          <w:lang w:eastAsia="zh-CN"/>
        </w:rPr>
        <w:t>considers</w:t>
      </w:r>
      <w:r w:rsidRPr="007E6045">
        <w:rPr>
          <w:rFonts w:ascii="Times New Roman" w:eastAsia="DengXian" w:hAnsi="Times New Roman" w:cs="Times New Roman"/>
          <w:sz w:val="24"/>
          <w:lang w:eastAsia="zh-CN"/>
        </w:rPr>
        <w:t xml:space="preserve"> the impact of other variables, which can provide a more reasonable result.</w:t>
      </w:r>
    </w:p>
    <w:p w14:paraId="28958AE9" w14:textId="77777777" w:rsidR="00911EEE" w:rsidRPr="007E6045" w:rsidRDefault="00911EEE" w:rsidP="0031235D">
      <w:pPr>
        <w:suppressAutoHyphens/>
        <w:autoSpaceDN w:val="0"/>
        <w:spacing w:line="240" w:lineRule="auto"/>
        <w:jc w:val="both"/>
        <w:textAlignment w:val="baseline"/>
        <w:rPr>
          <w:rFonts w:ascii="Times New Roman" w:eastAsia="DengXian" w:hAnsi="Times New Roman" w:cs="Times New Roman"/>
          <w:sz w:val="24"/>
          <w:lang w:eastAsia="zh-CN"/>
        </w:rPr>
      </w:pPr>
    </w:p>
    <w:p w14:paraId="71666967" w14:textId="77777777" w:rsidR="008E6C04" w:rsidRDefault="008E6C04" w:rsidP="0044190C">
      <w:pPr>
        <w:spacing w:line="240" w:lineRule="auto"/>
        <w:jc w:val="both"/>
        <w:rPr>
          <w:rFonts w:ascii="Times New Roman" w:hAnsi="Times New Roman" w:cs="Times New Roman"/>
          <w:b/>
          <w:bCs/>
          <w:sz w:val="24"/>
          <w:szCs w:val="24"/>
          <w:u w:val="single"/>
          <w:lang w:val="en-US"/>
        </w:rPr>
      </w:pPr>
    </w:p>
    <w:p w14:paraId="10805EA8" w14:textId="6CB185C9" w:rsidR="009D4EF8" w:rsidRDefault="00ED6CB8" w:rsidP="0044190C">
      <w:pPr>
        <w:spacing w:line="240" w:lineRule="auto"/>
        <w:jc w:val="both"/>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 xml:space="preserve">4.0 </w:t>
      </w:r>
      <w:r w:rsidR="009D4EF8" w:rsidRPr="0045548E">
        <w:rPr>
          <w:rFonts w:ascii="Times New Roman" w:hAnsi="Times New Roman" w:cs="Times New Roman"/>
          <w:b/>
          <w:bCs/>
          <w:sz w:val="24"/>
          <w:szCs w:val="24"/>
          <w:u w:val="single"/>
          <w:lang w:val="en-US"/>
        </w:rPr>
        <w:t>Discussion</w:t>
      </w:r>
    </w:p>
    <w:p w14:paraId="13B46F93" w14:textId="5EDE4A2C" w:rsidR="008D461A" w:rsidRDefault="008E32C2" w:rsidP="0044190C">
      <w:pPr>
        <w:spacing w:line="240" w:lineRule="auto"/>
        <w:jc w:val="both"/>
        <w:rPr>
          <w:rFonts w:ascii="Times New Roman" w:hAnsi="Times New Roman" w:cs="Times New Roman"/>
          <w:b/>
          <w:bCs/>
          <w:sz w:val="24"/>
          <w:szCs w:val="24"/>
          <w:lang w:val="en-US"/>
        </w:rPr>
      </w:pPr>
      <w:r w:rsidRPr="001D42C8">
        <w:rPr>
          <w:rFonts w:ascii="Times New Roman" w:hAnsi="Times New Roman" w:cs="Times New Roman"/>
          <w:b/>
          <w:bCs/>
          <w:sz w:val="24"/>
          <w:szCs w:val="24"/>
          <w:lang w:val="en-US"/>
        </w:rPr>
        <w:t>Profile of Respondent</w:t>
      </w:r>
    </w:p>
    <w:p w14:paraId="5165FC09" w14:textId="3ACAE706" w:rsidR="007F3C23" w:rsidRDefault="00E177CA" w:rsidP="007F3C23">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profiles of the research respondents are shown in Table 2. </w:t>
      </w:r>
      <w:r w:rsidR="008A2D92">
        <w:rPr>
          <w:rFonts w:ascii="Times New Roman" w:hAnsi="Times New Roman" w:cs="Times New Roman"/>
          <w:sz w:val="24"/>
          <w:szCs w:val="24"/>
          <w:lang w:val="en-US"/>
        </w:rPr>
        <w:t xml:space="preserve">The research involved a total of 255 retail </w:t>
      </w:r>
      <w:r w:rsidR="00D11E6F">
        <w:rPr>
          <w:rFonts w:ascii="Times New Roman" w:hAnsi="Times New Roman" w:cs="Times New Roman"/>
          <w:sz w:val="24"/>
          <w:szCs w:val="24"/>
          <w:lang w:val="en-US"/>
        </w:rPr>
        <w:t xml:space="preserve">investor respondents. </w:t>
      </w:r>
      <w:r w:rsidR="00AA6BEA" w:rsidRPr="0066710D">
        <w:rPr>
          <w:rFonts w:ascii="Times New Roman" w:hAnsi="Times New Roman" w:cs="Times New Roman"/>
          <w:sz w:val="24"/>
          <w:szCs w:val="24"/>
          <w:lang w:val="en-US"/>
        </w:rPr>
        <w:t xml:space="preserve">Table 1 shows that 196 of the respondents were male which </w:t>
      </w:r>
      <w:r w:rsidR="00AA6BEA">
        <w:rPr>
          <w:rFonts w:ascii="Times New Roman" w:hAnsi="Times New Roman" w:cs="Times New Roman"/>
          <w:sz w:val="24"/>
          <w:szCs w:val="24"/>
          <w:lang w:val="en-US"/>
        </w:rPr>
        <w:t>represented</w:t>
      </w:r>
      <w:r w:rsidR="00AA6BEA" w:rsidRPr="0066710D">
        <w:rPr>
          <w:rFonts w:ascii="Times New Roman" w:hAnsi="Times New Roman" w:cs="Times New Roman"/>
          <w:sz w:val="24"/>
          <w:szCs w:val="24"/>
          <w:lang w:val="en-US"/>
        </w:rPr>
        <w:t xml:space="preserve"> 76.9%, whereas the female respondents were relatively </w:t>
      </w:r>
      <w:r w:rsidR="00402C8E">
        <w:rPr>
          <w:rFonts w:ascii="Times New Roman" w:hAnsi="Times New Roman" w:cs="Times New Roman"/>
          <w:sz w:val="24"/>
          <w:szCs w:val="24"/>
          <w:lang w:val="en-US"/>
        </w:rPr>
        <w:t>fewer</w:t>
      </w:r>
      <w:r w:rsidR="00AA6BEA" w:rsidRPr="0066710D">
        <w:rPr>
          <w:rFonts w:ascii="Times New Roman" w:hAnsi="Times New Roman" w:cs="Times New Roman"/>
          <w:sz w:val="24"/>
          <w:szCs w:val="24"/>
          <w:lang w:val="en-US"/>
        </w:rPr>
        <w:t xml:space="preserve"> which only </w:t>
      </w:r>
      <w:r w:rsidR="00402C8E">
        <w:rPr>
          <w:rFonts w:ascii="Times New Roman" w:hAnsi="Times New Roman" w:cs="Times New Roman"/>
          <w:sz w:val="24"/>
          <w:szCs w:val="24"/>
          <w:lang w:val="en-US"/>
        </w:rPr>
        <w:t>contained</w:t>
      </w:r>
      <w:r w:rsidR="00AA6BEA" w:rsidRPr="0066710D">
        <w:rPr>
          <w:rFonts w:ascii="Times New Roman" w:hAnsi="Times New Roman" w:cs="Times New Roman"/>
          <w:sz w:val="24"/>
          <w:szCs w:val="24"/>
          <w:lang w:val="en-US"/>
        </w:rPr>
        <w:t xml:space="preserve"> 59 people (or 23.1%). This could indicate that the male has more interested in the stock market. </w:t>
      </w:r>
      <w:r w:rsidR="00402C8E">
        <w:rPr>
          <w:rFonts w:ascii="Times New Roman" w:hAnsi="Times New Roman" w:cs="Times New Roman"/>
          <w:sz w:val="24"/>
          <w:szCs w:val="24"/>
          <w:lang w:val="en-US"/>
        </w:rPr>
        <w:t>Most of</w:t>
      </w:r>
      <w:r w:rsidR="00AA6BEA" w:rsidRPr="0066710D">
        <w:rPr>
          <w:rFonts w:ascii="Times New Roman" w:hAnsi="Times New Roman" w:cs="Times New Roman"/>
          <w:sz w:val="24"/>
          <w:szCs w:val="24"/>
          <w:lang w:val="en-US"/>
        </w:rPr>
        <w:t xml:space="preserve"> the respondents fall under the group of 21-30, which represents 42.4%. The </w:t>
      </w:r>
      <w:r w:rsidR="007F3C23">
        <w:rPr>
          <w:rFonts w:ascii="Times New Roman" w:hAnsi="Times New Roman" w:cs="Times New Roman"/>
          <w:sz w:val="24"/>
          <w:szCs w:val="24"/>
          <w:lang w:val="en-US"/>
        </w:rPr>
        <w:t>second-highest</w:t>
      </w:r>
      <w:r w:rsidR="00AA6BEA" w:rsidRPr="0066710D">
        <w:rPr>
          <w:rFonts w:ascii="Times New Roman" w:hAnsi="Times New Roman" w:cs="Times New Roman"/>
          <w:sz w:val="24"/>
          <w:szCs w:val="24"/>
          <w:lang w:val="en-US"/>
        </w:rPr>
        <w:t xml:space="preserve"> group was 31-40 (27.1%), then the </w:t>
      </w:r>
      <w:proofErr w:type="gramStart"/>
      <w:r w:rsidR="00402C8E">
        <w:rPr>
          <w:rFonts w:ascii="Times New Roman" w:hAnsi="Times New Roman" w:cs="Times New Roman"/>
          <w:sz w:val="24"/>
          <w:szCs w:val="24"/>
          <w:lang w:val="en-US"/>
        </w:rPr>
        <w:t>third-highest</w:t>
      </w:r>
      <w:proofErr w:type="gramEnd"/>
      <w:r w:rsidR="00AA6BEA" w:rsidRPr="0066710D">
        <w:rPr>
          <w:rFonts w:ascii="Times New Roman" w:hAnsi="Times New Roman" w:cs="Times New Roman"/>
          <w:sz w:val="24"/>
          <w:szCs w:val="24"/>
          <w:lang w:val="en-US"/>
        </w:rPr>
        <w:t xml:space="preserve"> and </w:t>
      </w:r>
      <w:r w:rsidR="00402C8E">
        <w:rPr>
          <w:rFonts w:ascii="Times New Roman" w:hAnsi="Times New Roman" w:cs="Times New Roman"/>
          <w:sz w:val="24"/>
          <w:szCs w:val="24"/>
          <w:lang w:val="en-US"/>
        </w:rPr>
        <w:t>fourth-highest</w:t>
      </w:r>
      <w:r w:rsidR="00AA6BEA" w:rsidRPr="0066710D">
        <w:rPr>
          <w:rFonts w:ascii="Times New Roman" w:hAnsi="Times New Roman" w:cs="Times New Roman"/>
          <w:sz w:val="24"/>
          <w:szCs w:val="24"/>
          <w:lang w:val="en-US"/>
        </w:rPr>
        <w:t xml:space="preserve"> are above 50 (15.3%) and 41-50 (11.4%) </w:t>
      </w:r>
      <w:r w:rsidR="007F3C23">
        <w:rPr>
          <w:rFonts w:ascii="Times New Roman" w:hAnsi="Times New Roman" w:cs="Times New Roman"/>
          <w:sz w:val="24"/>
          <w:szCs w:val="24"/>
          <w:lang w:val="en-US"/>
        </w:rPr>
        <w:t>respectively</w:t>
      </w:r>
      <w:r w:rsidR="00AA6BEA" w:rsidRPr="0066710D">
        <w:rPr>
          <w:rFonts w:ascii="Times New Roman" w:hAnsi="Times New Roman" w:cs="Times New Roman"/>
          <w:sz w:val="24"/>
          <w:szCs w:val="24"/>
          <w:lang w:val="en-US"/>
        </w:rPr>
        <w:t xml:space="preserve">. Lastly, the least number of respondents fall under the group below 21 which only represented 3.9%. The result indicates the young generation have more interested in the field of stock investment. Nevertheless, it could also indicate the young generation prefer to discuss </w:t>
      </w:r>
      <w:r w:rsidR="00AA6BEA">
        <w:rPr>
          <w:rFonts w:ascii="Times New Roman" w:hAnsi="Times New Roman" w:cs="Times New Roman"/>
          <w:sz w:val="24"/>
          <w:szCs w:val="24"/>
          <w:lang w:val="en-US"/>
        </w:rPr>
        <w:t xml:space="preserve">the </w:t>
      </w:r>
      <w:r w:rsidR="00AA6BEA" w:rsidRPr="0066710D">
        <w:rPr>
          <w:rFonts w:ascii="Times New Roman" w:hAnsi="Times New Roman" w:cs="Times New Roman"/>
          <w:sz w:val="24"/>
          <w:szCs w:val="24"/>
          <w:lang w:val="en-US"/>
        </w:rPr>
        <w:t xml:space="preserve">investment-related topic on the internet as </w:t>
      </w:r>
      <w:r w:rsidR="00AA6BEA">
        <w:rPr>
          <w:rFonts w:ascii="Times New Roman" w:hAnsi="Times New Roman" w:cs="Times New Roman"/>
          <w:sz w:val="24"/>
          <w:szCs w:val="24"/>
          <w:lang w:val="en-US"/>
        </w:rPr>
        <w:t>compared</w:t>
      </w:r>
      <w:r w:rsidR="00AA6BEA" w:rsidRPr="0066710D">
        <w:rPr>
          <w:rFonts w:ascii="Times New Roman" w:hAnsi="Times New Roman" w:cs="Times New Roman"/>
          <w:sz w:val="24"/>
          <w:szCs w:val="24"/>
          <w:lang w:val="en-US"/>
        </w:rPr>
        <w:t xml:space="preserve"> to </w:t>
      </w:r>
      <w:r w:rsidR="00AA6BEA">
        <w:rPr>
          <w:rFonts w:ascii="Times New Roman" w:hAnsi="Times New Roman" w:cs="Times New Roman"/>
          <w:sz w:val="24"/>
          <w:szCs w:val="24"/>
          <w:lang w:val="en-US"/>
        </w:rPr>
        <w:t>middle-aged</w:t>
      </w:r>
      <w:r w:rsidR="00AA6BEA" w:rsidRPr="0066710D">
        <w:rPr>
          <w:rFonts w:ascii="Times New Roman" w:hAnsi="Times New Roman" w:cs="Times New Roman"/>
          <w:sz w:val="24"/>
          <w:szCs w:val="24"/>
          <w:lang w:val="en-US"/>
        </w:rPr>
        <w:t xml:space="preserve"> investors.</w:t>
      </w:r>
      <w:r w:rsidR="00B2289F">
        <w:rPr>
          <w:rFonts w:ascii="Times New Roman" w:hAnsi="Times New Roman" w:cs="Times New Roman"/>
          <w:sz w:val="24"/>
          <w:szCs w:val="24"/>
          <w:lang w:val="en-US"/>
        </w:rPr>
        <w:t xml:space="preserve"> In terms of marital status, 59.6% are single</w:t>
      </w:r>
      <w:r w:rsidR="00402C8E">
        <w:rPr>
          <w:rFonts w:ascii="Times New Roman" w:hAnsi="Times New Roman" w:cs="Times New Roman"/>
          <w:sz w:val="24"/>
          <w:szCs w:val="24"/>
          <w:lang w:val="en-US"/>
        </w:rPr>
        <w:t xml:space="preserve"> </w:t>
      </w:r>
      <w:r w:rsidR="007F3C23" w:rsidRPr="0066710D">
        <w:rPr>
          <w:rFonts w:ascii="Times New Roman" w:hAnsi="Times New Roman" w:cs="Times New Roman"/>
          <w:sz w:val="24"/>
          <w:szCs w:val="24"/>
          <w:lang w:val="en-US"/>
        </w:rPr>
        <w:t xml:space="preserve">whereas 38.4% of the respondents indicate their marital status. Only 2% of the respondents were under the divorced category. </w:t>
      </w:r>
    </w:p>
    <w:p w14:paraId="45726AB7" w14:textId="321FA614" w:rsidR="00E43C63" w:rsidRPr="0066710D" w:rsidRDefault="00E43C63" w:rsidP="00B757E4">
      <w:pPr>
        <w:spacing w:line="24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Most of</w:t>
      </w:r>
      <w:r w:rsidRPr="0066710D">
        <w:rPr>
          <w:rFonts w:ascii="Times New Roman" w:hAnsi="Times New Roman" w:cs="Times New Roman"/>
          <w:sz w:val="24"/>
          <w:szCs w:val="24"/>
          <w:lang w:val="en-US"/>
        </w:rPr>
        <w:t xml:space="preserve"> the respondents had 1-5 years or less than 1 year of investment experience in the stock market, which represents 35.3% and 32.9% respectively. Then, 14.1% and 7.8% of the respondents have 6-10 years and more than </w:t>
      </w:r>
      <w:r>
        <w:rPr>
          <w:rFonts w:ascii="Times New Roman" w:hAnsi="Times New Roman" w:cs="Times New Roman"/>
          <w:sz w:val="24"/>
          <w:szCs w:val="24"/>
          <w:lang w:val="en-US"/>
        </w:rPr>
        <w:t>20 years</w:t>
      </w:r>
      <w:r w:rsidRPr="0066710D">
        <w:rPr>
          <w:rFonts w:ascii="Times New Roman" w:hAnsi="Times New Roman" w:cs="Times New Roman"/>
          <w:sz w:val="24"/>
          <w:szCs w:val="24"/>
          <w:lang w:val="en-US"/>
        </w:rPr>
        <w:t xml:space="preserve"> of investment experience in the stock market. Lastly, the least number of respondents have 11-15 years or 16-20 years of investment </w:t>
      </w:r>
      <w:r>
        <w:rPr>
          <w:rFonts w:ascii="Times New Roman" w:hAnsi="Times New Roman" w:cs="Times New Roman"/>
          <w:sz w:val="24"/>
          <w:szCs w:val="24"/>
          <w:lang w:val="en-US"/>
        </w:rPr>
        <w:t>experience</w:t>
      </w:r>
      <w:r w:rsidRPr="0066710D">
        <w:rPr>
          <w:rFonts w:ascii="Times New Roman" w:hAnsi="Times New Roman" w:cs="Times New Roman"/>
          <w:sz w:val="24"/>
          <w:szCs w:val="24"/>
          <w:lang w:val="en-US"/>
        </w:rPr>
        <w:t xml:space="preserve"> in the stock market, which represents 5.5% and 4.3% respectively. Obviously, most of the respondents can consider the newbie in the </w:t>
      </w:r>
      <w:r>
        <w:rPr>
          <w:rFonts w:ascii="Times New Roman" w:hAnsi="Times New Roman" w:cs="Times New Roman"/>
          <w:sz w:val="24"/>
          <w:szCs w:val="24"/>
          <w:lang w:val="en-US"/>
        </w:rPr>
        <w:t>Malaysian</w:t>
      </w:r>
      <w:r w:rsidRPr="0066710D">
        <w:rPr>
          <w:rFonts w:ascii="Times New Roman" w:hAnsi="Times New Roman" w:cs="Times New Roman"/>
          <w:sz w:val="24"/>
          <w:szCs w:val="24"/>
          <w:lang w:val="en-US"/>
        </w:rPr>
        <w:t xml:space="preserve"> stock market.</w:t>
      </w:r>
      <w:r>
        <w:rPr>
          <w:rFonts w:ascii="Times New Roman" w:hAnsi="Times New Roman" w:cs="Times New Roman"/>
          <w:sz w:val="24"/>
          <w:szCs w:val="24"/>
          <w:lang w:val="en-US"/>
        </w:rPr>
        <w:t xml:space="preserve"> Based on the race </w:t>
      </w:r>
      <w:r w:rsidR="00BE21FB">
        <w:rPr>
          <w:rFonts w:ascii="Times New Roman" w:hAnsi="Times New Roman" w:cs="Times New Roman"/>
          <w:sz w:val="24"/>
          <w:szCs w:val="24"/>
          <w:lang w:val="en-US"/>
        </w:rPr>
        <w:t xml:space="preserve">proportion, </w:t>
      </w:r>
      <w:r w:rsidR="00DC5A16">
        <w:rPr>
          <w:rFonts w:ascii="Times New Roman" w:hAnsi="Times New Roman" w:cs="Times New Roman"/>
          <w:sz w:val="24"/>
          <w:szCs w:val="24"/>
          <w:lang w:val="en-US"/>
        </w:rPr>
        <w:t>it</w:t>
      </w:r>
      <w:r w:rsidRPr="0066710D">
        <w:rPr>
          <w:rFonts w:ascii="Times New Roman" w:hAnsi="Times New Roman" w:cs="Times New Roman"/>
          <w:sz w:val="24"/>
          <w:szCs w:val="24"/>
          <w:lang w:val="en-US"/>
        </w:rPr>
        <w:t xml:space="preserve"> shows that 86.3% of the respondents were Chinese, which was the largest group in terms of the race category of the respondents. The Malay and </w:t>
      </w:r>
      <w:r w:rsidR="00DC5A16">
        <w:rPr>
          <w:rFonts w:ascii="Times New Roman" w:hAnsi="Times New Roman" w:cs="Times New Roman"/>
          <w:sz w:val="24"/>
          <w:szCs w:val="24"/>
          <w:lang w:val="en-US"/>
        </w:rPr>
        <w:t>Indians</w:t>
      </w:r>
      <w:r w:rsidRPr="0066710D">
        <w:rPr>
          <w:rFonts w:ascii="Times New Roman" w:hAnsi="Times New Roman" w:cs="Times New Roman"/>
          <w:sz w:val="24"/>
          <w:szCs w:val="24"/>
          <w:lang w:val="en-US"/>
        </w:rPr>
        <w:t xml:space="preserve"> make up just 7.1% and 3.5% respectively. The least number of respondents fall under the group of others, which could be the “Orang Asli”.</w:t>
      </w:r>
    </w:p>
    <w:p w14:paraId="6D2369EF" w14:textId="489DD61C" w:rsidR="00F26A4D" w:rsidRPr="0066710D" w:rsidRDefault="00DC5A16"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sidR="00C200A1">
        <w:rPr>
          <w:rFonts w:ascii="Times New Roman" w:hAnsi="Times New Roman" w:cs="Times New Roman"/>
          <w:sz w:val="24"/>
          <w:szCs w:val="24"/>
          <w:lang w:val="en-US"/>
        </w:rPr>
        <w:t>2</w:t>
      </w:r>
      <w:r>
        <w:rPr>
          <w:rFonts w:ascii="Times New Roman" w:hAnsi="Times New Roman" w:cs="Times New Roman"/>
          <w:sz w:val="24"/>
          <w:szCs w:val="24"/>
          <w:lang w:val="en-US"/>
        </w:rPr>
        <w:t xml:space="preserve"> also </w:t>
      </w:r>
      <w:r w:rsidRPr="0066710D">
        <w:rPr>
          <w:rFonts w:ascii="Times New Roman" w:hAnsi="Times New Roman" w:cs="Times New Roman"/>
          <w:sz w:val="24"/>
          <w:szCs w:val="24"/>
          <w:lang w:val="en-US"/>
        </w:rPr>
        <w:t xml:space="preserve">shows that most of the respondents were employed which represents 45.5%. The student (25.1%) and self-employed (15.7%) were the second and third largest group in terms of occupation of the respondents. The rest of the categories have not much different in terms of distribution. The retired, </w:t>
      </w:r>
      <w:r>
        <w:rPr>
          <w:rFonts w:ascii="Times New Roman" w:hAnsi="Times New Roman" w:cs="Times New Roman"/>
          <w:sz w:val="24"/>
          <w:szCs w:val="24"/>
          <w:lang w:val="en-US"/>
        </w:rPr>
        <w:t>unemployed</w:t>
      </w:r>
      <w:r w:rsidRPr="0066710D">
        <w:rPr>
          <w:rFonts w:ascii="Times New Roman" w:hAnsi="Times New Roman" w:cs="Times New Roman"/>
          <w:sz w:val="24"/>
          <w:szCs w:val="24"/>
          <w:lang w:val="en-US"/>
        </w:rPr>
        <w:t xml:space="preserve">, other, and </w:t>
      </w:r>
      <w:r>
        <w:rPr>
          <w:rFonts w:ascii="Times New Roman" w:hAnsi="Times New Roman" w:cs="Times New Roman"/>
          <w:sz w:val="24"/>
          <w:szCs w:val="24"/>
          <w:lang w:val="en-US"/>
        </w:rPr>
        <w:t>housewives</w:t>
      </w:r>
      <w:r w:rsidRPr="0066710D">
        <w:rPr>
          <w:rFonts w:ascii="Times New Roman" w:hAnsi="Times New Roman" w:cs="Times New Roman"/>
          <w:sz w:val="24"/>
          <w:szCs w:val="24"/>
          <w:lang w:val="en-US"/>
        </w:rPr>
        <w:t xml:space="preserve"> make up 5.5%, 3.5%, 2.7%, and 2.0% respectively.</w:t>
      </w:r>
      <w:r w:rsidR="00F26A4D">
        <w:rPr>
          <w:rFonts w:ascii="Times New Roman" w:hAnsi="Times New Roman" w:cs="Times New Roman"/>
          <w:sz w:val="24"/>
          <w:szCs w:val="24"/>
          <w:lang w:val="en-US"/>
        </w:rPr>
        <w:t xml:space="preserve"> </w:t>
      </w:r>
      <w:r w:rsidR="00F26A4D" w:rsidRPr="0066710D">
        <w:rPr>
          <w:rFonts w:ascii="Times New Roman" w:hAnsi="Times New Roman" w:cs="Times New Roman"/>
          <w:sz w:val="24"/>
          <w:szCs w:val="24"/>
          <w:lang w:val="en-US"/>
        </w:rPr>
        <w:t xml:space="preserve">Most of the respondents come from Kuala Lumpur (22.7%), Selangor (22.4%), and Johor (22.0%). For the regions, Kelantan, </w:t>
      </w:r>
      <w:r w:rsidR="00C200A1" w:rsidRPr="0066710D">
        <w:rPr>
          <w:rFonts w:ascii="Times New Roman" w:hAnsi="Times New Roman" w:cs="Times New Roman"/>
          <w:sz w:val="24"/>
          <w:szCs w:val="24"/>
          <w:lang w:val="en-US"/>
        </w:rPr>
        <w:t>Perlis</w:t>
      </w:r>
      <w:r w:rsidR="00F26A4D" w:rsidRPr="0066710D">
        <w:rPr>
          <w:rFonts w:ascii="Times New Roman" w:hAnsi="Times New Roman" w:cs="Times New Roman"/>
          <w:sz w:val="24"/>
          <w:szCs w:val="24"/>
          <w:lang w:val="en-US"/>
        </w:rPr>
        <w:t xml:space="preserve">, Terengganu, and </w:t>
      </w:r>
      <w:r w:rsidR="00C200A1">
        <w:rPr>
          <w:rFonts w:ascii="Times New Roman" w:hAnsi="Times New Roman" w:cs="Times New Roman"/>
          <w:sz w:val="24"/>
          <w:szCs w:val="24"/>
          <w:lang w:val="en-US"/>
        </w:rPr>
        <w:t>Labuan</w:t>
      </w:r>
      <w:r w:rsidR="00F26A4D" w:rsidRPr="0066710D">
        <w:rPr>
          <w:rFonts w:ascii="Times New Roman" w:hAnsi="Times New Roman" w:cs="Times New Roman"/>
          <w:sz w:val="24"/>
          <w:szCs w:val="24"/>
          <w:lang w:val="en-US"/>
        </w:rPr>
        <w:t xml:space="preserve"> each have only 1 respondent (0.4%). Although there are only a few samples in some areas, it doesn’t matter since the data has already contained all Malaysian.</w:t>
      </w:r>
    </w:p>
    <w:p w14:paraId="749094C1" w14:textId="02A3E133" w:rsidR="00DC5A16" w:rsidRPr="0066710D" w:rsidRDefault="00DC5A16" w:rsidP="00DC5A16">
      <w:pPr>
        <w:spacing w:line="240" w:lineRule="auto"/>
        <w:jc w:val="both"/>
        <w:rPr>
          <w:rFonts w:ascii="Times New Roman" w:hAnsi="Times New Roman" w:cs="Times New Roman"/>
          <w:sz w:val="24"/>
          <w:szCs w:val="24"/>
          <w:lang w:val="en-US"/>
        </w:rPr>
      </w:pPr>
    </w:p>
    <w:p w14:paraId="10D0619D" w14:textId="10C3348C" w:rsidR="00E177CA" w:rsidRDefault="00E177CA" w:rsidP="0044190C">
      <w:pPr>
        <w:spacing w:line="240" w:lineRule="auto"/>
        <w:jc w:val="both"/>
        <w:rPr>
          <w:rFonts w:ascii="Times New Roman" w:hAnsi="Times New Roman" w:cs="Times New Roman"/>
          <w:sz w:val="24"/>
          <w:szCs w:val="24"/>
          <w:lang w:val="en-US"/>
        </w:rPr>
      </w:pPr>
    </w:p>
    <w:p w14:paraId="40872CA9" w14:textId="0A21789A" w:rsidR="00FD7832" w:rsidRDefault="00FD7832" w:rsidP="00C200A1">
      <w:pPr>
        <w:spacing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Table 2 Profiles of Respondent</w:t>
      </w:r>
    </w:p>
    <w:p w14:paraId="411C6C9C" w14:textId="4DA2ECE9" w:rsidR="00C200A1" w:rsidRDefault="00EF1CBD" w:rsidP="00C200A1">
      <w:pPr>
        <w:spacing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n</w:t>
      </w:r>
      <w:r w:rsidR="00C200A1">
        <w:rPr>
          <w:rFonts w:ascii="Times New Roman" w:hAnsi="Times New Roman" w:cs="Times New Roman"/>
          <w:b/>
          <w:bCs/>
          <w:sz w:val="24"/>
          <w:szCs w:val="24"/>
          <w:lang w:val="en-US"/>
        </w:rPr>
        <w:t>:255</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54"/>
        <w:gridCol w:w="718"/>
        <w:gridCol w:w="3790"/>
        <w:gridCol w:w="746"/>
      </w:tblGrid>
      <w:tr w:rsidR="001D42C8" w14:paraId="4ECC38AC" w14:textId="77777777" w:rsidTr="00C200A1">
        <w:trPr>
          <w:jc w:val="center"/>
        </w:trPr>
        <w:tc>
          <w:tcPr>
            <w:tcW w:w="2254" w:type="dxa"/>
          </w:tcPr>
          <w:p w14:paraId="7EDA00EB" w14:textId="77777777" w:rsidR="001D42C8" w:rsidRPr="008C3C5D" w:rsidRDefault="001D42C8" w:rsidP="00993043">
            <w:pPr>
              <w:rPr>
                <w:b/>
                <w:bCs/>
              </w:rPr>
            </w:pPr>
            <w:r w:rsidRPr="008C3C5D">
              <w:rPr>
                <w:b/>
                <w:bCs/>
              </w:rPr>
              <w:t>Gender</w:t>
            </w:r>
          </w:p>
        </w:tc>
        <w:tc>
          <w:tcPr>
            <w:tcW w:w="718" w:type="dxa"/>
          </w:tcPr>
          <w:p w14:paraId="0C62455D" w14:textId="77777777" w:rsidR="001D42C8" w:rsidRPr="008C3C5D" w:rsidRDefault="001D42C8" w:rsidP="00993043">
            <w:pPr>
              <w:jc w:val="center"/>
              <w:rPr>
                <w:b/>
                <w:bCs/>
              </w:rPr>
            </w:pPr>
            <w:r w:rsidRPr="008C3C5D">
              <w:rPr>
                <w:b/>
                <w:bCs/>
              </w:rPr>
              <w:t>%</w:t>
            </w:r>
          </w:p>
        </w:tc>
        <w:tc>
          <w:tcPr>
            <w:tcW w:w="3790" w:type="dxa"/>
          </w:tcPr>
          <w:p w14:paraId="310BBC5B" w14:textId="77777777" w:rsidR="001D42C8" w:rsidRPr="008C3C5D" w:rsidRDefault="001D42C8" w:rsidP="00993043">
            <w:pPr>
              <w:rPr>
                <w:b/>
                <w:bCs/>
              </w:rPr>
            </w:pPr>
            <w:r w:rsidRPr="008C3C5D">
              <w:rPr>
                <w:b/>
                <w:bCs/>
              </w:rPr>
              <w:t>Marital Status</w:t>
            </w:r>
          </w:p>
        </w:tc>
        <w:tc>
          <w:tcPr>
            <w:tcW w:w="746" w:type="dxa"/>
          </w:tcPr>
          <w:p w14:paraId="2A45B20C" w14:textId="77777777" w:rsidR="001D42C8" w:rsidRPr="008C3C5D" w:rsidRDefault="001D42C8" w:rsidP="00993043">
            <w:pPr>
              <w:jc w:val="center"/>
              <w:rPr>
                <w:b/>
                <w:bCs/>
              </w:rPr>
            </w:pPr>
            <w:r w:rsidRPr="008C3C5D">
              <w:rPr>
                <w:b/>
                <w:bCs/>
              </w:rPr>
              <w:t>%</w:t>
            </w:r>
          </w:p>
        </w:tc>
      </w:tr>
      <w:tr w:rsidR="001D42C8" w14:paraId="03A397AD" w14:textId="77777777" w:rsidTr="00C200A1">
        <w:trPr>
          <w:jc w:val="center"/>
        </w:trPr>
        <w:tc>
          <w:tcPr>
            <w:tcW w:w="2254" w:type="dxa"/>
          </w:tcPr>
          <w:p w14:paraId="0BA6EED0" w14:textId="77777777" w:rsidR="001D42C8" w:rsidRDefault="001D42C8" w:rsidP="00993043">
            <w:r>
              <w:t>Male</w:t>
            </w:r>
          </w:p>
        </w:tc>
        <w:tc>
          <w:tcPr>
            <w:tcW w:w="718" w:type="dxa"/>
          </w:tcPr>
          <w:p w14:paraId="1E244A40" w14:textId="77777777" w:rsidR="001D42C8" w:rsidRDefault="001D42C8" w:rsidP="00993043">
            <w:pPr>
              <w:jc w:val="center"/>
            </w:pPr>
            <w:r>
              <w:t>76.9</w:t>
            </w:r>
          </w:p>
        </w:tc>
        <w:tc>
          <w:tcPr>
            <w:tcW w:w="3790" w:type="dxa"/>
          </w:tcPr>
          <w:p w14:paraId="714144ED" w14:textId="77777777" w:rsidR="001D42C8" w:rsidRDefault="001D42C8" w:rsidP="00993043">
            <w:r>
              <w:t>Single</w:t>
            </w:r>
          </w:p>
        </w:tc>
        <w:tc>
          <w:tcPr>
            <w:tcW w:w="746" w:type="dxa"/>
          </w:tcPr>
          <w:p w14:paraId="6FFE2378" w14:textId="77777777" w:rsidR="001D42C8" w:rsidRDefault="001D42C8" w:rsidP="00993043">
            <w:pPr>
              <w:jc w:val="center"/>
            </w:pPr>
            <w:r>
              <w:t>59.6</w:t>
            </w:r>
          </w:p>
        </w:tc>
      </w:tr>
      <w:tr w:rsidR="001D42C8" w14:paraId="6BE7670B" w14:textId="77777777" w:rsidTr="00C200A1">
        <w:trPr>
          <w:jc w:val="center"/>
        </w:trPr>
        <w:tc>
          <w:tcPr>
            <w:tcW w:w="2254" w:type="dxa"/>
          </w:tcPr>
          <w:p w14:paraId="35FE7CAC" w14:textId="77777777" w:rsidR="001D42C8" w:rsidRDefault="001D42C8" w:rsidP="00993043">
            <w:r>
              <w:t>Female</w:t>
            </w:r>
          </w:p>
        </w:tc>
        <w:tc>
          <w:tcPr>
            <w:tcW w:w="718" w:type="dxa"/>
          </w:tcPr>
          <w:p w14:paraId="7F01AE7E" w14:textId="77777777" w:rsidR="001D42C8" w:rsidRDefault="001D42C8" w:rsidP="00993043">
            <w:pPr>
              <w:jc w:val="center"/>
            </w:pPr>
            <w:r>
              <w:t>23.1</w:t>
            </w:r>
          </w:p>
        </w:tc>
        <w:tc>
          <w:tcPr>
            <w:tcW w:w="3790" w:type="dxa"/>
          </w:tcPr>
          <w:p w14:paraId="7E901A12" w14:textId="77777777" w:rsidR="001D42C8" w:rsidRDefault="001D42C8" w:rsidP="00993043">
            <w:r>
              <w:t>Married</w:t>
            </w:r>
          </w:p>
        </w:tc>
        <w:tc>
          <w:tcPr>
            <w:tcW w:w="746" w:type="dxa"/>
          </w:tcPr>
          <w:p w14:paraId="79451FF1" w14:textId="77777777" w:rsidR="001D42C8" w:rsidRDefault="001D42C8" w:rsidP="00993043">
            <w:pPr>
              <w:jc w:val="center"/>
            </w:pPr>
            <w:r>
              <w:t>38.4</w:t>
            </w:r>
          </w:p>
        </w:tc>
      </w:tr>
      <w:tr w:rsidR="001D42C8" w14:paraId="3D475F65" w14:textId="77777777" w:rsidTr="00C200A1">
        <w:trPr>
          <w:jc w:val="center"/>
        </w:trPr>
        <w:tc>
          <w:tcPr>
            <w:tcW w:w="2254" w:type="dxa"/>
          </w:tcPr>
          <w:p w14:paraId="27691300" w14:textId="77777777" w:rsidR="001D42C8" w:rsidRPr="008C3C5D" w:rsidRDefault="001D42C8" w:rsidP="00993043">
            <w:pPr>
              <w:rPr>
                <w:b/>
                <w:bCs/>
              </w:rPr>
            </w:pPr>
            <w:r w:rsidRPr="008C3C5D">
              <w:rPr>
                <w:b/>
                <w:bCs/>
              </w:rPr>
              <w:t>Age</w:t>
            </w:r>
          </w:p>
        </w:tc>
        <w:tc>
          <w:tcPr>
            <w:tcW w:w="718" w:type="dxa"/>
          </w:tcPr>
          <w:p w14:paraId="050AA02D" w14:textId="77777777" w:rsidR="001D42C8" w:rsidRDefault="001D42C8" w:rsidP="00993043">
            <w:pPr>
              <w:jc w:val="center"/>
            </w:pPr>
          </w:p>
        </w:tc>
        <w:tc>
          <w:tcPr>
            <w:tcW w:w="3790" w:type="dxa"/>
          </w:tcPr>
          <w:p w14:paraId="03AF822B" w14:textId="77777777" w:rsidR="001D42C8" w:rsidRDefault="001D42C8" w:rsidP="00993043">
            <w:r>
              <w:t>Divorced</w:t>
            </w:r>
          </w:p>
        </w:tc>
        <w:tc>
          <w:tcPr>
            <w:tcW w:w="746" w:type="dxa"/>
          </w:tcPr>
          <w:p w14:paraId="7F21585A" w14:textId="77777777" w:rsidR="001D42C8" w:rsidRDefault="001D42C8" w:rsidP="00993043">
            <w:pPr>
              <w:jc w:val="center"/>
            </w:pPr>
            <w:r>
              <w:t>2.0</w:t>
            </w:r>
          </w:p>
        </w:tc>
      </w:tr>
      <w:tr w:rsidR="001D42C8" w14:paraId="1E97E792" w14:textId="77777777" w:rsidTr="00C200A1">
        <w:trPr>
          <w:jc w:val="center"/>
        </w:trPr>
        <w:tc>
          <w:tcPr>
            <w:tcW w:w="2254" w:type="dxa"/>
          </w:tcPr>
          <w:p w14:paraId="76237257" w14:textId="77777777" w:rsidR="001D42C8" w:rsidRDefault="001D42C8" w:rsidP="00993043">
            <w:r>
              <w:t>Below 21</w:t>
            </w:r>
          </w:p>
        </w:tc>
        <w:tc>
          <w:tcPr>
            <w:tcW w:w="718" w:type="dxa"/>
          </w:tcPr>
          <w:p w14:paraId="48E66CD7" w14:textId="77777777" w:rsidR="001D42C8" w:rsidRDefault="001D42C8" w:rsidP="00993043">
            <w:pPr>
              <w:jc w:val="center"/>
            </w:pPr>
            <w:r>
              <w:t>3.9</w:t>
            </w:r>
          </w:p>
        </w:tc>
        <w:tc>
          <w:tcPr>
            <w:tcW w:w="3790" w:type="dxa"/>
          </w:tcPr>
          <w:p w14:paraId="4AEA4A0C" w14:textId="77777777" w:rsidR="001D42C8" w:rsidRPr="008C3C5D" w:rsidRDefault="001D42C8" w:rsidP="00993043">
            <w:pPr>
              <w:rPr>
                <w:b/>
                <w:bCs/>
              </w:rPr>
            </w:pPr>
            <w:r w:rsidRPr="008C3C5D">
              <w:rPr>
                <w:b/>
                <w:bCs/>
              </w:rPr>
              <w:t>Respondent’s Stock Investment (Years)</w:t>
            </w:r>
          </w:p>
        </w:tc>
        <w:tc>
          <w:tcPr>
            <w:tcW w:w="746" w:type="dxa"/>
          </w:tcPr>
          <w:p w14:paraId="19279550" w14:textId="77777777" w:rsidR="001D42C8" w:rsidRDefault="001D42C8" w:rsidP="00993043">
            <w:pPr>
              <w:jc w:val="center"/>
            </w:pPr>
          </w:p>
        </w:tc>
      </w:tr>
      <w:tr w:rsidR="001D42C8" w14:paraId="49072042" w14:textId="77777777" w:rsidTr="00C200A1">
        <w:trPr>
          <w:jc w:val="center"/>
        </w:trPr>
        <w:tc>
          <w:tcPr>
            <w:tcW w:w="2254" w:type="dxa"/>
          </w:tcPr>
          <w:p w14:paraId="449B86C8" w14:textId="77777777" w:rsidR="001D42C8" w:rsidRDefault="001D42C8" w:rsidP="00993043">
            <w:r>
              <w:t>21-30</w:t>
            </w:r>
          </w:p>
        </w:tc>
        <w:tc>
          <w:tcPr>
            <w:tcW w:w="718" w:type="dxa"/>
          </w:tcPr>
          <w:p w14:paraId="1D8E9015" w14:textId="77777777" w:rsidR="001D42C8" w:rsidRDefault="001D42C8" w:rsidP="00993043">
            <w:pPr>
              <w:jc w:val="center"/>
            </w:pPr>
            <w:r>
              <w:t>42.4</w:t>
            </w:r>
          </w:p>
        </w:tc>
        <w:tc>
          <w:tcPr>
            <w:tcW w:w="3790" w:type="dxa"/>
          </w:tcPr>
          <w:p w14:paraId="013A3EEA" w14:textId="77777777" w:rsidR="001D42C8" w:rsidRDefault="001D42C8" w:rsidP="00993043">
            <w:r>
              <w:t>Less than 1 year</w:t>
            </w:r>
          </w:p>
        </w:tc>
        <w:tc>
          <w:tcPr>
            <w:tcW w:w="746" w:type="dxa"/>
          </w:tcPr>
          <w:p w14:paraId="328C3CD9" w14:textId="77777777" w:rsidR="001D42C8" w:rsidRDefault="001D42C8" w:rsidP="00993043">
            <w:pPr>
              <w:jc w:val="center"/>
            </w:pPr>
            <w:r>
              <w:t>32.9</w:t>
            </w:r>
          </w:p>
        </w:tc>
      </w:tr>
      <w:tr w:rsidR="001D42C8" w14:paraId="54CDBD7C" w14:textId="77777777" w:rsidTr="00C200A1">
        <w:trPr>
          <w:jc w:val="center"/>
        </w:trPr>
        <w:tc>
          <w:tcPr>
            <w:tcW w:w="2254" w:type="dxa"/>
          </w:tcPr>
          <w:p w14:paraId="316D57A3" w14:textId="77777777" w:rsidR="001D42C8" w:rsidRDefault="001D42C8" w:rsidP="00993043">
            <w:r>
              <w:t>31-40</w:t>
            </w:r>
          </w:p>
        </w:tc>
        <w:tc>
          <w:tcPr>
            <w:tcW w:w="718" w:type="dxa"/>
          </w:tcPr>
          <w:p w14:paraId="4AC7C74E" w14:textId="77777777" w:rsidR="001D42C8" w:rsidRDefault="001D42C8" w:rsidP="00993043">
            <w:pPr>
              <w:jc w:val="center"/>
            </w:pPr>
            <w:r>
              <w:t>27.1</w:t>
            </w:r>
          </w:p>
        </w:tc>
        <w:tc>
          <w:tcPr>
            <w:tcW w:w="3790" w:type="dxa"/>
          </w:tcPr>
          <w:p w14:paraId="6D35D2ED" w14:textId="77777777" w:rsidR="001D42C8" w:rsidRDefault="001D42C8" w:rsidP="00993043">
            <w:r>
              <w:t>1-5 years</w:t>
            </w:r>
          </w:p>
        </w:tc>
        <w:tc>
          <w:tcPr>
            <w:tcW w:w="746" w:type="dxa"/>
          </w:tcPr>
          <w:p w14:paraId="44E9B4E6" w14:textId="77777777" w:rsidR="001D42C8" w:rsidRDefault="001D42C8" w:rsidP="00993043">
            <w:pPr>
              <w:jc w:val="center"/>
            </w:pPr>
            <w:r>
              <w:t>35.3</w:t>
            </w:r>
          </w:p>
        </w:tc>
      </w:tr>
      <w:tr w:rsidR="001D42C8" w14:paraId="5A13B34B" w14:textId="77777777" w:rsidTr="00C200A1">
        <w:trPr>
          <w:jc w:val="center"/>
        </w:trPr>
        <w:tc>
          <w:tcPr>
            <w:tcW w:w="2254" w:type="dxa"/>
          </w:tcPr>
          <w:p w14:paraId="73EB2765" w14:textId="77777777" w:rsidR="001D42C8" w:rsidRDefault="001D42C8" w:rsidP="00993043">
            <w:r>
              <w:t>41-50</w:t>
            </w:r>
          </w:p>
        </w:tc>
        <w:tc>
          <w:tcPr>
            <w:tcW w:w="718" w:type="dxa"/>
          </w:tcPr>
          <w:p w14:paraId="1F53365E" w14:textId="77777777" w:rsidR="001D42C8" w:rsidRDefault="001D42C8" w:rsidP="00993043">
            <w:pPr>
              <w:jc w:val="center"/>
            </w:pPr>
            <w:r>
              <w:t>11.4</w:t>
            </w:r>
          </w:p>
        </w:tc>
        <w:tc>
          <w:tcPr>
            <w:tcW w:w="3790" w:type="dxa"/>
          </w:tcPr>
          <w:p w14:paraId="5659848C" w14:textId="77777777" w:rsidR="001D42C8" w:rsidRDefault="001D42C8" w:rsidP="00993043">
            <w:r>
              <w:t>6-10 years</w:t>
            </w:r>
          </w:p>
        </w:tc>
        <w:tc>
          <w:tcPr>
            <w:tcW w:w="746" w:type="dxa"/>
          </w:tcPr>
          <w:p w14:paraId="433EC4E1" w14:textId="77777777" w:rsidR="001D42C8" w:rsidRDefault="001D42C8" w:rsidP="00993043">
            <w:pPr>
              <w:jc w:val="center"/>
            </w:pPr>
            <w:r>
              <w:t>14.1</w:t>
            </w:r>
          </w:p>
        </w:tc>
      </w:tr>
      <w:tr w:rsidR="001D42C8" w14:paraId="23E2C9DA" w14:textId="77777777" w:rsidTr="00C200A1">
        <w:trPr>
          <w:jc w:val="center"/>
        </w:trPr>
        <w:tc>
          <w:tcPr>
            <w:tcW w:w="2254" w:type="dxa"/>
          </w:tcPr>
          <w:p w14:paraId="40D22FFE" w14:textId="77777777" w:rsidR="001D42C8" w:rsidRDefault="001D42C8" w:rsidP="00993043">
            <w:r>
              <w:t>Above 50</w:t>
            </w:r>
          </w:p>
        </w:tc>
        <w:tc>
          <w:tcPr>
            <w:tcW w:w="718" w:type="dxa"/>
          </w:tcPr>
          <w:p w14:paraId="5A8804C1" w14:textId="77777777" w:rsidR="001D42C8" w:rsidRDefault="001D42C8" w:rsidP="00993043">
            <w:pPr>
              <w:jc w:val="center"/>
            </w:pPr>
            <w:r>
              <w:t>15.3</w:t>
            </w:r>
          </w:p>
        </w:tc>
        <w:tc>
          <w:tcPr>
            <w:tcW w:w="3790" w:type="dxa"/>
          </w:tcPr>
          <w:p w14:paraId="2F2B4604" w14:textId="77777777" w:rsidR="001D42C8" w:rsidRDefault="001D42C8" w:rsidP="00993043">
            <w:r>
              <w:t>11-15 years</w:t>
            </w:r>
          </w:p>
        </w:tc>
        <w:tc>
          <w:tcPr>
            <w:tcW w:w="746" w:type="dxa"/>
          </w:tcPr>
          <w:p w14:paraId="2A29E27E" w14:textId="77777777" w:rsidR="001D42C8" w:rsidRDefault="001D42C8" w:rsidP="00993043">
            <w:pPr>
              <w:jc w:val="center"/>
            </w:pPr>
            <w:r>
              <w:t>5.5</w:t>
            </w:r>
          </w:p>
        </w:tc>
      </w:tr>
      <w:tr w:rsidR="001D42C8" w14:paraId="5239FB0A" w14:textId="77777777" w:rsidTr="00C200A1">
        <w:trPr>
          <w:jc w:val="center"/>
        </w:trPr>
        <w:tc>
          <w:tcPr>
            <w:tcW w:w="2254" w:type="dxa"/>
          </w:tcPr>
          <w:p w14:paraId="4E666E03" w14:textId="77777777" w:rsidR="001D42C8" w:rsidRPr="008C3C5D" w:rsidRDefault="001D42C8" w:rsidP="00993043">
            <w:pPr>
              <w:rPr>
                <w:b/>
                <w:bCs/>
              </w:rPr>
            </w:pPr>
            <w:r w:rsidRPr="008C3C5D">
              <w:rPr>
                <w:b/>
                <w:bCs/>
              </w:rPr>
              <w:t>Race</w:t>
            </w:r>
          </w:p>
        </w:tc>
        <w:tc>
          <w:tcPr>
            <w:tcW w:w="718" w:type="dxa"/>
          </w:tcPr>
          <w:p w14:paraId="4A973D4F" w14:textId="77777777" w:rsidR="001D42C8" w:rsidRDefault="001D42C8" w:rsidP="00993043">
            <w:pPr>
              <w:jc w:val="center"/>
            </w:pPr>
          </w:p>
        </w:tc>
        <w:tc>
          <w:tcPr>
            <w:tcW w:w="3790" w:type="dxa"/>
          </w:tcPr>
          <w:p w14:paraId="2717DFD6" w14:textId="77777777" w:rsidR="001D42C8" w:rsidRDefault="001D42C8" w:rsidP="00993043">
            <w:r>
              <w:t>16-20 years</w:t>
            </w:r>
          </w:p>
        </w:tc>
        <w:tc>
          <w:tcPr>
            <w:tcW w:w="746" w:type="dxa"/>
          </w:tcPr>
          <w:p w14:paraId="59F2C9F1" w14:textId="77777777" w:rsidR="001D42C8" w:rsidRDefault="001D42C8" w:rsidP="00993043">
            <w:pPr>
              <w:jc w:val="center"/>
            </w:pPr>
            <w:r>
              <w:t>4.3</w:t>
            </w:r>
          </w:p>
        </w:tc>
      </w:tr>
      <w:tr w:rsidR="001D42C8" w14:paraId="6B2B5944" w14:textId="77777777" w:rsidTr="00C200A1">
        <w:trPr>
          <w:jc w:val="center"/>
        </w:trPr>
        <w:tc>
          <w:tcPr>
            <w:tcW w:w="2254" w:type="dxa"/>
          </w:tcPr>
          <w:p w14:paraId="15609C55" w14:textId="77777777" w:rsidR="001D42C8" w:rsidRDefault="001D42C8" w:rsidP="00993043">
            <w:r>
              <w:t>Malay</w:t>
            </w:r>
          </w:p>
        </w:tc>
        <w:tc>
          <w:tcPr>
            <w:tcW w:w="718" w:type="dxa"/>
          </w:tcPr>
          <w:p w14:paraId="365A195C" w14:textId="77777777" w:rsidR="001D42C8" w:rsidRDefault="001D42C8" w:rsidP="00993043">
            <w:pPr>
              <w:jc w:val="center"/>
            </w:pPr>
            <w:r>
              <w:t>7.1</w:t>
            </w:r>
          </w:p>
        </w:tc>
        <w:tc>
          <w:tcPr>
            <w:tcW w:w="3790" w:type="dxa"/>
          </w:tcPr>
          <w:p w14:paraId="398BA5E7" w14:textId="77777777" w:rsidR="001D42C8" w:rsidRDefault="001D42C8" w:rsidP="00993043">
            <w:r>
              <w:t>More than 20 years</w:t>
            </w:r>
          </w:p>
        </w:tc>
        <w:tc>
          <w:tcPr>
            <w:tcW w:w="746" w:type="dxa"/>
          </w:tcPr>
          <w:p w14:paraId="3D6873B2" w14:textId="77777777" w:rsidR="001D42C8" w:rsidRDefault="001D42C8" w:rsidP="00993043">
            <w:pPr>
              <w:jc w:val="center"/>
            </w:pPr>
            <w:r>
              <w:t>7.8</w:t>
            </w:r>
          </w:p>
        </w:tc>
      </w:tr>
      <w:tr w:rsidR="001D42C8" w14:paraId="285813B5" w14:textId="77777777" w:rsidTr="00C200A1">
        <w:trPr>
          <w:jc w:val="center"/>
        </w:trPr>
        <w:tc>
          <w:tcPr>
            <w:tcW w:w="2254" w:type="dxa"/>
          </w:tcPr>
          <w:p w14:paraId="790C6B3A" w14:textId="77777777" w:rsidR="001D42C8" w:rsidRDefault="001D42C8" w:rsidP="00993043">
            <w:r>
              <w:t>Chinese</w:t>
            </w:r>
          </w:p>
        </w:tc>
        <w:tc>
          <w:tcPr>
            <w:tcW w:w="718" w:type="dxa"/>
          </w:tcPr>
          <w:p w14:paraId="6C7A9511" w14:textId="77777777" w:rsidR="001D42C8" w:rsidRDefault="001D42C8" w:rsidP="00993043">
            <w:pPr>
              <w:jc w:val="center"/>
            </w:pPr>
            <w:r>
              <w:t>86.3</w:t>
            </w:r>
          </w:p>
        </w:tc>
        <w:tc>
          <w:tcPr>
            <w:tcW w:w="3790" w:type="dxa"/>
          </w:tcPr>
          <w:p w14:paraId="35B596E7" w14:textId="77777777" w:rsidR="001D42C8" w:rsidRPr="008C3C5D" w:rsidRDefault="001D42C8" w:rsidP="00993043">
            <w:pPr>
              <w:rPr>
                <w:b/>
                <w:bCs/>
              </w:rPr>
            </w:pPr>
            <w:r w:rsidRPr="008C3C5D">
              <w:rPr>
                <w:b/>
                <w:bCs/>
              </w:rPr>
              <w:t>Occupation of the respondents</w:t>
            </w:r>
          </w:p>
        </w:tc>
        <w:tc>
          <w:tcPr>
            <w:tcW w:w="746" w:type="dxa"/>
          </w:tcPr>
          <w:p w14:paraId="126ADAC9" w14:textId="77777777" w:rsidR="001D42C8" w:rsidRDefault="001D42C8" w:rsidP="00993043">
            <w:pPr>
              <w:jc w:val="center"/>
            </w:pPr>
          </w:p>
        </w:tc>
      </w:tr>
      <w:tr w:rsidR="001D42C8" w14:paraId="108E7097" w14:textId="77777777" w:rsidTr="00C200A1">
        <w:trPr>
          <w:jc w:val="center"/>
        </w:trPr>
        <w:tc>
          <w:tcPr>
            <w:tcW w:w="2254" w:type="dxa"/>
          </w:tcPr>
          <w:p w14:paraId="55F8D38E" w14:textId="77777777" w:rsidR="001D42C8" w:rsidRDefault="001D42C8" w:rsidP="00993043">
            <w:r>
              <w:t>Indian</w:t>
            </w:r>
          </w:p>
        </w:tc>
        <w:tc>
          <w:tcPr>
            <w:tcW w:w="718" w:type="dxa"/>
          </w:tcPr>
          <w:p w14:paraId="45D8CF65" w14:textId="77777777" w:rsidR="001D42C8" w:rsidRDefault="001D42C8" w:rsidP="00993043">
            <w:pPr>
              <w:jc w:val="center"/>
            </w:pPr>
            <w:r>
              <w:t>3.5</w:t>
            </w:r>
          </w:p>
        </w:tc>
        <w:tc>
          <w:tcPr>
            <w:tcW w:w="3790" w:type="dxa"/>
          </w:tcPr>
          <w:p w14:paraId="2999233E" w14:textId="77777777" w:rsidR="001D42C8" w:rsidRDefault="001D42C8" w:rsidP="00993043">
            <w:r>
              <w:t>Student</w:t>
            </w:r>
          </w:p>
        </w:tc>
        <w:tc>
          <w:tcPr>
            <w:tcW w:w="746" w:type="dxa"/>
          </w:tcPr>
          <w:p w14:paraId="72E9DB49" w14:textId="77777777" w:rsidR="001D42C8" w:rsidRDefault="001D42C8" w:rsidP="00993043">
            <w:pPr>
              <w:jc w:val="center"/>
            </w:pPr>
            <w:r>
              <w:t>25.1</w:t>
            </w:r>
          </w:p>
        </w:tc>
      </w:tr>
      <w:tr w:rsidR="001D42C8" w14:paraId="05C4FB6B" w14:textId="77777777" w:rsidTr="00C200A1">
        <w:trPr>
          <w:jc w:val="center"/>
        </w:trPr>
        <w:tc>
          <w:tcPr>
            <w:tcW w:w="2254" w:type="dxa"/>
          </w:tcPr>
          <w:p w14:paraId="43820814" w14:textId="77777777" w:rsidR="001D42C8" w:rsidRDefault="001D42C8" w:rsidP="00993043">
            <w:r>
              <w:t>Others</w:t>
            </w:r>
          </w:p>
        </w:tc>
        <w:tc>
          <w:tcPr>
            <w:tcW w:w="718" w:type="dxa"/>
          </w:tcPr>
          <w:p w14:paraId="6E7CBC15" w14:textId="77777777" w:rsidR="001D42C8" w:rsidRDefault="001D42C8" w:rsidP="00993043">
            <w:pPr>
              <w:jc w:val="center"/>
            </w:pPr>
            <w:r>
              <w:t>3.1</w:t>
            </w:r>
          </w:p>
        </w:tc>
        <w:tc>
          <w:tcPr>
            <w:tcW w:w="3790" w:type="dxa"/>
          </w:tcPr>
          <w:p w14:paraId="42486325" w14:textId="77777777" w:rsidR="001D42C8" w:rsidRDefault="001D42C8" w:rsidP="00993043">
            <w:r>
              <w:t>Employed</w:t>
            </w:r>
          </w:p>
        </w:tc>
        <w:tc>
          <w:tcPr>
            <w:tcW w:w="746" w:type="dxa"/>
          </w:tcPr>
          <w:p w14:paraId="6E106379" w14:textId="77777777" w:rsidR="001D42C8" w:rsidRDefault="001D42C8" w:rsidP="00993043">
            <w:pPr>
              <w:jc w:val="center"/>
            </w:pPr>
            <w:r>
              <w:t>45.5</w:t>
            </w:r>
          </w:p>
        </w:tc>
      </w:tr>
      <w:tr w:rsidR="001D42C8" w14:paraId="1967FC7F" w14:textId="77777777" w:rsidTr="00C200A1">
        <w:trPr>
          <w:jc w:val="center"/>
        </w:trPr>
        <w:tc>
          <w:tcPr>
            <w:tcW w:w="2254" w:type="dxa"/>
          </w:tcPr>
          <w:p w14:paraId="70EDDF0E" w14:textId="77777777" w:rsidR="001D42C8" w:rsidRPr="008C3C5D" w:rsidRDefault="001D42C8" w:rsidP="00993043">
            <w:pPr>
              <w:rPr>
                <w:b/>
                <w:bCs/>
              </w:rPr>
            </w:pPr>
            <w:r w:rsidRPr="008C3C5D">
              <w:rPr>
                <w:b/>
                <w:bCs/>
              </w:rPr>
              <w:t xml:space="preserve">State </w:t>
            </w:r>
          </w:p>
        </w:tc>
        <w:tc>
          <w:tcPr>
            <w:tcW w:w="718" w:type="dxa"/>
          </w:tcPr>
          <w:p w14:paraId="70931C36" w14:textId="77777777" w:rsidR="001D42C8" w:rsidRDefault="001D42C8" w:rsidP="00993043">
            <w:pPr>
              <w:jc w:val="center"/>
            </w:pPr>
          </w:p>
        </w:tc>
        <w:tc>
          <w:tcPr>
            <w:tcW w:w="3790" w:type="dxa"/>
          </w:tcPr>
          <w:p w14:paraId="56AE34D5" w14:textId="77777777" w:rsidR="001D42C8" w:rsidRDefault="001D42C8" w:rsidP="00993043">
            <w:r>
              <w:t>Self Employed</w:t>
            </w:r>
          </w:p>
        </w:tc>
        <w:tc>
          <w:tcPr>
            <w:tcW w:w="746" w:type="dxa"/>
          </w:tcPr>
          <w:p w14:paraId="742DBAE6" w14:textId="77777777" w:rsidR="001D42C8" w:rsidRDefault="001D42C8" w:rsidP="00993043">
            <w:pPr>
              <w:jc w:val="center"/>
            </w:pPr>
            <w:r>
              <w:t>15.7</w:t>
            </w:r>
          </w:p>
        </w:tc>
      </w:tr>
      <w:tr w:rsidR="001D42C8" w14:paraId="2C43C1C7" w14:textId="77777777" w:rsidTr="00C200A1">
        <w:trPr>
          <w:jc w:val="center"/>
        </w:trPr>
        <w:tc>
          <w:tcPr>
            <w:tcW w:w="2254" w:type="dxa"/>
          </w:tcPr>
          <w:p w14:paraId="454E6030" w14:textId="77777777" w:rsidR="001D42C8" w:rsidRDefault="001D42C8" w:rsidP="00993043">
            <w:r>
              <w:t>Johor</w:t>
            </w:r>
          </w:p>
        </w:tc>
        <w:tc>
          <w:tcPr>
            <w:tcW w:w="718" w:type="dxa"/>
          </w:tcPr>
          <w:p w14:paraId="6ACCF949" w14:textId="77777777" w:rsidR="001D42C8" w:rsidRDefault="001D42C8" w:rsidP="00993043">
            <w:pPr>
              <w:jc w:val="center"/>
            </w:pPr>
            <w:r>
              <w:t>22.0</w:t>
            </w:r>
          </w:p>
        </w:tc>
        <w:tc>
          <w:tcPr>
            <w:tcW w:w="3790" w:type="dxa"/>
          </w:tcPr>
          <w:p w14:paraId="54845C48" w14:textId="77777777" w:rsidR="001D42C8" w:rsidRDefault="001D42C8" w:rsidP="00993043">
            <w:r>
              <w:t>Housewife</w:t>
            </w:r>
          </w:p>
        </w:tc>
        <w:tc>
          <w:tcPr>
            <w:tcW w:w="746" w:type="dxa"/>
          </w:tcPr>
          <w:p w14:paraId="74D50C3F" w14:textId="77777777" w:rsidR="001D42C8" w:rsidRDefault="001D42C8" w:rsidP="00993043">
            <w:pPr>
              <w:jc w:val="center"/>
            </w:pPr>
            <w:r>
              <w:t>2.0</w:t>
            </w:r>
          </w:p>
        </w:tc>
      </w:tr>
      <w:tr w:rsidR="001D42C8" w14:paraId="2B0E406D" w14:textId="77777777" w:rsidTr="00C200A1">
        <w:trPr>
          <w:jc w:val="center"/>
        </w:trPr>
        <w:tc>
          <w:tcPr>
            <w:tcW w:w="2254" w:type="dxa"/>
          </w:tcPr>
          <w:p w14:paraId="3E6DB08E" w14:textId="77777777" w:rsidR="001D42C8" w:rsidRDefault="001D42C8" w:rsidP="00993043">
            <w:r>
              <w:t>Selangor</w:t>
            </w:r>
          </w:p>
        </w:tc>
        <w:tc>
          <w:tcPr>
            <w:tcW w:w="718" w:type="dxa"/>
          </w:tcPr>
          <w:p w14:paraId="111B1972" w14:textId="77777777" w:rsidR="001D42C8" w:rsidRDefault="001D42C8" w:rsidP="00993043">
            <w:pPr>
              <w:jc w:val="center"/>
            </w:pPr>
            <w:r>
              <w:t>22.4</w:t>
            </w:r>
          </w:p>
        </w:tc>
        <w:tc>
          <w:tcPr>
            <w:tcW w:w="3790" w:type="dxa"/>
          </w:tcPr>
          <w:p w14:paraId="57ABE66E" w14:textId="77777777" w:rsidR="001D42C8" w:rsidRDefault="001D42C8" w:rsidP="00993043">
            <w:r>
              <w:t>Unemployed</w:t>
            </w:r>
          </w:p>
        </w:tc>
        <w:tc>
          <w:tcPr>
            <w:tcW w:w="746" w:type="dxa"/>
          </w:tcPr>
          <w:p w14:paraId="78B3F6C1" w14:textId="77777777" w:rsidR="001D42C8" w:rsidRDefault="001D42C8" w:rsidP="00993043">
            <w:pPr>
              <w:jc w:val="center"/>
            </w:pPr>
            <w:r>
              <w:t>3.5</w:t>
            </w:r>
          </w:p>
        </w:tc>
      </w:tr>
      <w:tr w:rsidR="001D42C8" w14:paraId="7E1E95B5" w14:textId="77777777" w:rsidTr="00C200A1">
        <w:trPr>
          <w:jc w:val="center"/>
        </w:trPr>
        <w:tc>
          <w:tcPr>
            <w:tcW w:w="2254" w:type="dxa"/>
          </w:tcPr>
          <w:p w14:paraId="5CCA683E" w14:textId="77777777" w:rsidR="001D42C8" w:rsidRDefault="001D42C8" w:rsidP="00993043">
            <w:r>
              <w:t>Kuala Lumpur</w:t>
            </w:r>
          </w:p>
        </w:tc>
        <w:tc>
          <w:tcPr>
            <w:tcW w:w="718" w:type="dxa"/>
          </w:tcPr>
          <w:p w14:paraId="5C0DF9C6" w14:textId="77777777" w:rsidR="001D42C8" w:rsidRDefault="001D42C8" w:rsidP="00993043">
            <w:pPr>
              <w:jc w:val="center"/>
            </w:pPr>
            <w:r>
              <w:t>22.7</w:t>
            </w:r>
          </w:p>
        </w:tc>
        <w:tc>
          <w:tcPr>
            <w:tcW w:w="3790" w:type="dxa"/>
          </w:tcPr>
          <w:p w14:paraId="1F34064F" w14:textId="77777777" w:rsidR="001D42C8" w:rsidRDefault="001D42C8" w:rsidP="00993043">
            <w:r>
              <w:t>Retired</w:t>
            </w:r>
          </w:p>
        </w:tc>
        <w:tc>
          <w:tcPr>
            <w:tcW w:w="746" w:type="dxa"/>
          </w:tcPr>
          <w:p w14:paraId="29E2D553" w14:textId="77777777" w:rsidR="001D42C8" w:rsidRDefault="001D42C8" w:rsidP="00993043">
            <w:pPr>
              <w:jc w:val="center"/>
            </w:pPr>
            <w:r>
              <w:t>5.5</w:t>
            </w:r>
          </w:p>
        </w:tc>
      </w:tr>
      <w:tr w:rsidR="001D42C8" w14:paraId="7F639B2B" w14:textId="77777777" w:rsidTr="00C200A1">
        <w:trPr>
          <w:jc w:val="center"/>
        </w:trPr>
        <w:tc>
          <w:tcPr>
            <w:tcW w:w="2254" w:type="dxa"/>
          </w:tcPr>
          <w:p w14:paraId="766248AC" w14:textId="77777777" w:rsidR="001D42C8" w:rsidRDefault="001D42C8" w:rsidP="00993043">
            <w:r>
              <w:t>Kedah</w:t>
            </w:r>
          </w:p>
        </w:tc>
        <w:tc>
          <w:tcPr>
            <w:tcW w:w="718" w:type="dxa"/>
          </w:tcPr>
          <w:p w14:paraId="338ADB82" w14:textId="77777777" w:rsidR="001D42C8" w:rsidRDefault="001D42C8" w:rsidP="00993043">
            <w:pPr>
              <w:jc w:val="center"/>
            </w:pPr>
            <w:r>
              <w:t>1.2</w:t>
            </w:r>
          </w:p>
        </w:tc>
        <w:tc>
          <w:tcPr>
            <w:tcW w:w="3790" w:type="dxa"/>
          </w:tcPr>
          <w:p w14:paraId="7113C8CA" w14:textId="77777777" w:rsidR="001D42C8" w:rsidRDefault="001D42C8" w:rsidP="00993043">
            <w:r>
              <w:t>Other</w:t>
            </w:r>
          </w:p>
        </w:tc>
        <w:tc>
          <w:tcPr>
            <w:tcW w:w="746" w:type="dxa"/>
          </w:tcPr>
          <w:p w14:paraId="1F0AE0ED" w14:textId="77777777" w:rsidR="001D42C8" w:rsidRDefault="001D42C8" w:rsidP="00993043">
            <w:pPr>
              <w:jc w:val="center"/>
            </w:pPr>
            <w:r>
              <w:t>2.7</w:t>
            </w:r>
          </w:p>
        </w:tc>
      </w:tr>
      <w:tr w:rsidR="001D42C8" w14:paraId="628E6802" w14:textId="77777777" w:rsidTr="00C200A1">
        <w:trPr>
          <w:jc w:val="center"/>
        </w:trPr>
        <w:tc>
          <w:tcPr>
            <w:tcW w:w="2254" w:type="dxa"/>
          </w:tcPr>
          <w:p w14:paraId="2B44ADDE" w14:textId="77777777" w:rsidR="001D42C8" w:rsidRDefault="001D42C8" w:rsidP="00993043">
            <w:r>
              <w:t>Kelantan</w:t>
            </w:r>
          </w:p>
        </w:tc>
        <w:tc>
          <w:tcPr>
            <w:tcW w:w="718" w:type="dxa"/>
          </w:tcPr>
          <w:p w14:paraId="04CEF133" w14:textId="77777777" w:rsidR="001D42C8" w:rsidRDefault="001D42C8" w:rsidP="00993043">
            <w:pPr>
              <w:jc w:val="center"/>
            </w:pPr>
            <w:r>
              <w:t>0.4</w:t>
            </w:r>
          </w:p>
        </w:tc>
        <w:tc>
          <w:tcPr>
            <w:tcW w:w="3790" w:type="dxa"/>
          </w:tcPr>
          <w:p w14:paraId="1207D2F3" w14:textId="77777777" w:rsidR="001D42C8" w:rsidRPr="008C3C5D" w:rsidRDefault="001D42C8" w:rsidP="00993043">
            <w:pPr>
              <w:rPr>
                <w:b/>
                <w:bCs/>
              </w:rPr>
            </w:pPr>
            <w:r w:rsidRPr="008C3C5D">
              <w:rPr>
                <w:b/>
                <w:bCs/>
              </w:rPr>
              <w:t>Level of Education</w:t>
            </w:r>
          </w:p>
        </w:tc>
        <w:tc>
          <w:tcPr>
            <w:tcW w:w="746" w:type="dxa"/>
          </w:tcPr>
          <w:p w14:paraId="51346834" w14:textId="77777777" w:rsidR="001D42C8" w:rsidRDefault="001D42C8" w:rsidP="00993043">
            <w:pPr>
              <w:jc w:val="center"/>
            </w:pPr>
          </w:p>
        </w:tc>
      </w:tr>
      <w:tr w:rsidR="001D42C8" w14:paraId="43FF8686" w14:textId="77777777" w:rsidTr="00C200A1">
        <w:trPr>
          <w:jc w:val="center"/>
        </w:trPr>
        <w:tc>
          <w:tcPr>
            <w:tcW w:w="2254" w:type="dxa"/>
          </w:tcPr>
          <w:p w14:paraId="0C38FBC2" w14:textId="77777777" w:rsidR="001D42C8" w:rsidRDefault="001D42C8" w:rsidP="00993043">
            <w:r>
              <w:t>Malacca</w:t>
            </w:r>
          </w:p>
        </w:tc>
        <w:tc>
          <w:tcPr>
            <w:tcW w:w="718" w:type="dxa"/>
          </w:tcPr>
          <w:p w14:paraId="011EEB97" w14:textId="77777777" w:rsidR="001D42C8" w:rsidRDefault="001D42C8" w:rsidP="00993043">
            <w:pPr>
              <w:jc w:val="center"/>
            </w:pPr>
            <w:r>
              <w:t>5.5</w:t>
            </w:r>
          </w:p>
        </w:tc>
        <w:tc>
          <w:tcPr>
            <w:tcW w:w="3790" w:type="dxa"/>
          </w:tcPr>
          <w:p w14:paraId="1A40B67B" w14:textId="77777777" w:rsidR="001D42C8" w:rsidRDefault="001D42C8" w:rsidP="00993043">
            <w:r>
              <w:t>SPM/UEC and below</w:t>
            </w:r>
          </w:p>
        </w:tc>
        <w:tc>
          <w:tcPr>
            <w:tcW w:w="746" w:type="dxa"/>
          </w:tcPr>
          <w:p w14:paraId="3FA5501F" w14:textId="77777777" w:rsidR="001D42C8" w:rsidRDefault="001D42C8" w:rsidP="00993043">
            <w:pPr>
              <w:jc w:val="center"/>
            </w:pPr>
            <w:r>
              <w:t>8.2</w:t>
            </w:r>
          </w:p>
        </w:tc>
      </w:tr>
      <w:tr w:rsidR="001D42C8" w14:paraId="7D4A070B" w14:textId="77777777" w:rsidTr="00C200A1">
        <w:trPr>
          <w:jc w:val="center"/>
        </w:trPr>
        <w:tc>
          <w:tcPr>
            <w:tcW w:w="2254" w:type="dxa"/>
          </w:tcPr>
          <w:p w14:paraId="3CD888F7" w14:textId="77777777" w:rsidR="001D42C8" w:rsidRDefault="001D42C8" w:rsidP="00993043">
            <w:r>
              <w:t>Negeri Sembilan</w:t>
            </w:r>
          </w:p>
        </w:tc>
        <w:tc>
          <w:tcPr>
            <w:tcW w:w="718" w:type="dxa"/>
          </w:tcPr>
          <w:p w14:paraId="5A0B2DBE" w14:textId="77777777" w:rsidR="001D42C8" w:rsidRDefault="001D42C8" w:rsidP="00993043">
            <w:pPr>
              <w:jc w:val="center"/>
            </w:pPr>
            <w:r>
              <w:t>3.1</w:t>
            </w:r>
          </w:p>
        </w:tc>
        <w:tc>
          <w:tcPr>
            <w:tcW w:w="3790" w:type="dxa"/>
          </w:tcPr>
          <w:p w14:paraId="79E6ACD5" w14:textId="77777777" w:rsidR="001D42C8" w:rsidRDefault="001D42C8" w:rsidP="00993043">
            <w:r>
              <w:t>Diploma/Foundation</w:t>
            </w:r>
          </w:p>
        </w:tc>
        <w:tc>
          <w:tcPr>
            <w:tcW w:w="746" w:type="dxa"/>
          </w:tcPr>
          <w:p w14:paraId="21816D47" w14:textId="77777777" w:rsidR="001D42C8" w:rsidRDefault="001D42C8" w:rsidP="00993043">
            <w:pPr>
              <w:jc w:val="center"/>
            </w:pPr>
            <w:r>
              <w:t>16.5</w:t>
            </w:r>
          </w:p>
        </w:tc>
      </w:tr>
      <w:tr w:rsidR="001D42C8" w14:paraId="7B3024D8" w14:textId="77777777" w:rsidTr="00C200A1">
        <w:trPr>
          <w:jc w:val="center"/>
        </w:trPr>
        <w:tc>
          <w:tcPr>
            <w:tcW w:w="2254" w:type="dxa"/>
          </w:tcPr>
          <w:p w14:paraId="1BFD316D" w14:textId="77777777" w:rsidR="001D42C8" w:rsidRDefault="001D42C8" w:rsidP="00993043">
            <w:r>
              <w:t>Pahang</w:t>
            </w:r>
          </w:p>
        </w:tc>
        <w:tc>
          <w:tcPr>
            <w:tcW w:w="718" w:type="dxa"/>
          </w:tcPr>
          <w:p w14:paraId="5B5DE2F6" w14:textId="77777777" w:rsidR="001D42C8" w:rsidRDefault="001D42C8" w:rsidP="00993043">
            <w:pPr>
              <w:jc w:val="center"/>
            </w:pPr>
            <w:r>
              <w:t>1.6</w:t>
            </w:r>
          </w:p>
        </w:tc>
        <w:tc>
          <w:tcPr>
            <w:tcW w:w="3790" w:type="dxa"/>
          </w:tcPr>
          <w:p w14:paraId="3BD8D255" w14:textId="77777777" w:rsidR="001D42C8" w:rsidRDefault="001D42C8" w:rsidP="00993043">
            <w:r>
              <w:t>Bachelor’s degree</w:t>
            </w:r>
          </w:p>
        </w:tc>
        <w:tc>
          <w:tcPr>
            <w:tcW w:w="746" w:type="dxa"/>
          </w:tcPr>
          <w:p w14:paraId="0809CDFD" w14:textId="77777777" w:rsidR="001D42C8" w:rsidRDefault="001D42C8" w:rsidP="00993043">
            <w:pPr>
              <w:jc w:val="center"/>
            </w:pPr>
            <w:r>
              <w:t>62.4</w:t>
            </w:r>
          </w:p>
        </w:tc>
      </w:tr>
      <w:tr w:rsidR="001D42C8" w14:paraId="2DB7F004" w14:textId="77777777" w:rsidTr="00C200A1">
        <w:trPr>
          <w:jc w:val="center"/>
        </w:trPr>
        <w:tc>
          <w:tcPr>
            <w:tcW w:w="2254" w:type="dxa"/>
          </w:tcPr>
          <w:p w14:paraId="01026CAE" w14:textId="77777777" w:rsidR="001D42C8" w:rsidRDefault="001D42C8" w:rsidP="00993043">
            <w:proofErr w:type="spellStart"/>
            <w:r>
              <w:t>Pulau</w:t>
            </w:r>
            <w:proofErr w:type="spellEnd"/>
            <w:r>
              <w:t xml:space="preserve"> Pinang</w:t>
            </w:r>
          </w:p>
        </w:tc>
        <w:tc>
          <w:tcPr>
            <w:tcW w:w="718" w:type="dxa"/>
          </w:tcPr>
          <w:p w14:paraId="55100C94" w14:textId="77777777" w:rsidR="001D42C8" w:rsidRDefault="001D42C8" w:rsidP="00993043">
            <w:pPr>
              <w:jc w:val="center"/>
            </w:pPr>
            <w:r>
              <w:t>7.5</w:t>
            </w:r>
          </w:p>
        </w:tc>
        <w:tc>
          <w:tcPr>
            <w:tcW w:w="3790" w:type="dxa"/>
          </w:tcPr>
          <w:p w14:paraId="63BF5A8A" w14:textId="77777777" w:rsidR="001D42C8" w:rsidRDefault="001D42C8" w:rsidP="00993043">
            <w:r>
              <w:t>Master and above</w:t>
            </w:r>
          </w:p>
        </w:tc>
        <w:tc>
          <w:tcPr>
            <w:tcW w:w="746" w:type="dxa"/>
          </w:tcPr>
          <w:p w14:paraId="3F013E18" w14:textId="77777777" w:rsidR="001D42C8" w:rsidRDefault="001D42C8" w:rsidP="00993043">
            <w:pPr>
              <w:jc w:val="center"/>
            </w:pPr>
            <w:r>
              <w:t>12.9</w:t>
            </w:r>
          </w:p>
        </w:tc>
      </w:tr>
      <w:tr w:rsidR="001D42C8" w14:paraId="4DDE4A0E" w14:textId="77777777" w:rsidTr="00C200A1">
        <w:trPr>
          <w:jc w:val="center"/>
        </w:trPr>
        <w:tc>
          <w:tcPr>
            <w:tcW w:w="2254" w:type="dxa"/>
          </w:tcPr>
          <w:p w14:paraId="047FA65E" w14:textId="77777777" w:rsidR="001D42C8" w:rsidRDefault="001D42C8" w:rsidP="00993043">
            <w:r>
              <w:t>Perak</w:t>
            </w:r>
          </w:p>
        </w:tc>
        <w:tc>
          <w:tcPr>
            <w:tcW w:w="718" w:type="dxa"/>
          </w:tcPr>
          <w:p w14:paraId="301E209E" w14:textId="77777777" w:rsidR="001D42C8" w:rsidRDefault="001D42C8" w:rsidP="00993043">
            <w:pPr>
              <w:jc w:val="center"/>
            </w:pPr>
            <w:r>
              <w:t>4.3</w:t>
            </w:r>
          </w:p>
        </w:tc>
        <w:tc>
          <w:tcPr>
            <w:tcW w:w="3790" w:type="dxa"/>
          </w:tcPr>
          <w:p w14:paraId="0ED61748" w14:textId="77777777" w:rsidR="001D42C8" w:rsidRPr="008C3C5D" w:rsidRDefault="001D42C8" w:rsidP="00993043">
            <w:pPr>
              <w:rPr>
                <w:b/>
                <w:bCs/>
              </w:rPr>
            </w:pPr>
            <w:r w:rsidRPr="008C3C5D">
              <w:rPr>
                <w:b/>
                <w:bCs/>
              </w:rPr>
              <w:t>Monthly Income</w:t>
            </w:r>
          </w:p>
        </w:tc>
        <w:tc>
          <w:tcPr>
            <w:tcW w:w="746" w:type="dxa"/>
          </w:tcPr>
          <w:p w14:paraId="4647DC61" w14:textId="77777777" w:rsidR="001D42C8" w:rsidRDefault="001D42C8" w:rsidP="00993043">
            <w:pPr>
              <w:jc w:val="center"/>
            </w:pPr>
          </w:p>
        </w:tc>
      </w:tr>
      <w:tr w:rsidR="001D42C8" w14:paraId="171257CB" w14:textId="77777777" w:rsidTr="00C200A1">
        <w:trPr>
          <w:jc w:val="center"/>
        </w:trPr>
        <w:tc>
          <w:tcPr>
            <w:tcW w:w="2254" w:type="dxa"/>
          </w:tcPr>
          <w:p w14:paraId="63CBEC9A" w14:textId="77777777" w:rsidR="001D42C8" w:rsidRDefault="001D42C8" w:rsidP="00993043">
            <w:r>
              <w:t>Perlis</w:t>
            </w:r>
          </w:p>
        </w:tc>
        <w:tc>
          <w:tcPr>
            <w:tcW w:w="718" w:type="dxa"/>
          </w:tcPr>
          <w:p w14:paraId="2140B0E8" w14:textId="77777777" w:rsidR="001D42C8" w:rsidRDefault="001D42C8" w:rsidP="00993043">
            <w:pPr>
              <w:jc w:val="center"/>
            </w:pPr>
            <w:r>
              <w:t>0.4</w:t>
            </w:r>
          </w:p>
        </w:tc>
        <w:tc>
          <w:tcPr>
            <w:tcW w:w="3790" w:type="dxa"/>
          </w:tcPr>
          <w:p w14:paraId="49CF6968" w14:textId="77777777" w:rsidR="001D42C8" w:rsidRDefault="001D42C8" w:rsidP="00993043">
            <w:r>
              <w:t>No income</w:t>
            </w:r>
          </w:p>
        </w:tc>
        <w:tc>
          <w:tcPr>
            <w:tcW w:w="746" w:type="dxa"/>
          </w:tcPr>
          <w:p w14:paraId="350B8C4E" w14:textId="77777777" w:rsidR="001D42C8" w:rsidRDefault="001D42C8" w:rsidP="00993043">
            <w:pPr>
              <w:jc w:val="center"/>
            </w:pPr>
            <w:r>
              <w:t>23.1</w:t>
            </w:r>
          </w:p>
        </w:tc>
      </w:tr>
      <w:tr w:rsidR="001D42C8" w14:paraId="4F516AA1" w14:textId="77777777" w:rsidTr="00C200A1">
        <w:trPr>
          <w:jc w:val="center"/>
        </w:trPr>
        <w:tc>
          <w:tcPr>
            <w:tcW w:w="2254" w:type="dxa"/>
          </w:tcPr>
          <w:p w14:paraId="35BEB6DA" w14:textId="77777777" w:rsidR="001D42C8" w:rsidRDefault="001D42C8" w:rsidP="00993043">
            <w:r>
              <w:t>Sabah</w:t>
            </w:r>
          </w:p>
        </w:tc>
        <w:tc>
          <w:tcPr>
            <w:tcW w:w="718" w:type="dxa"/>
          </w:tcPr>
          <w:p w14:paraId="70799432" w14:textId="77777777" w:rsidR="001D42C8" w:rsidRDefault="001D42C8" w:rsidP="00993043">
            <w:pPr>
              <w:jc w:val="center"/>
            </w:pPr>
            <w:r>
              <w:t>2.0</w:t>
            </w:r>
          </w:p>
        </w:tc>
        <w:tc>
          <w:tcPr>
            <w:tcW w:w="3790" w:type="dxa"/>
          </w:tcPr>
          <w:p w14:paraId="03373B8D" w14:textId="77777777" w:rsidR="001D42C8" w:rsidRDefault="001D42C8" w:rsidP="00993043">
            <w:r>
              <w:t>Less than RM1000</w:t>
            </w:r>
          </w:p>
        </w:tc>
        <w:tc>
          <w:tcPr>
            <w:tcW w:w="746" w:type="dxa"/>
          </w:tcPr>
          <w:p w14:paraId="78F44D96" w14:textId="77777777" w:rsidR="001D42C8" w:rsidRDefault="001D42C8" w:rsidP="00993043">
            <w:pPr>
              <w:jc w:val="center"/>
            </w:pPr>
            <w:r>
              <w:t>8.6</w:t>
            </w:r>
          </w:p>
        </w:tc>
      </w:tr>
      <w:tr w:rsidR="001D42C8" w14:paraId="34A1D2B8" w14:textId="77777777" w:rsidTr="00C200A1">
        <w:trPr>
          <w:jc w:val="center"/>
        </w:trPr>
        <w:tc>
          <w:tcPr>
            <w:tcW w:w="2254" w:type="dxa"/>
          </w:tcPr>
          <w:p w14:paraId="01748C11" w14:textId="77777777" w:rsidR="001D42C8" w:rsidRDefault="001D42C8" w:rsidP="00993043">
            <w:r>
              <w:t>Sarawak</w:t>
            </w:r>
          </w:p>
        </w:tc>
        <w:tc>
          <w:tcPr>
            <w:tcW w:w="718" w:type="dxa"/>
          </w:tcPr>
          <w:p w14:paraId="6F2E1907" w14:textId="77777777" w:rsidR="001D42C8" w:rsidRDefault="001D42C8" w:rsidP="00993043">
            <w:pPr>
              <w:jc w:val="center"/>
            </w:pPr>
            <w:r>
              <w:t>3.9</w:t>
            </w:r>
          </w:p>
        </w:tc>
        <w:tc>
          <w:tcPr>
            <w:tcW w:w="3790" w:type="dxa"/>
          </w:tcPr>
          <w:p w14:paraId="56830BDE" w14:textId="77777777" w:rsidR="001D42C8" w:rsidRDefault="001D42C8" w:rsidP="00993043">
            <w:r>
              <w:t>RM1000 to RM3000</w:t>
            </w:r>
          </w:p>
        </w:tc>
        <w:tc>
          <w:tcPr>
            <w:tcW w:w="746" w:type="dxa"/>
          </w:tcPr>
          <w:p w14:paraId="7C6B1F6F" w14:textId="77777777" w:rsidR="001D42C8" w:rsidRDefault="001D42C8" w:rsidP="00993043">
            <w:pPr>
              <w:jc w:val="center"/>
            </w:pPr>
            <w:r>
              <w:t>10.6</w:t>
            </w:r>
          </w:p>
        </w:tc>
      </w:tr>
      <w:tr w:rsidR="001D42C8" w14:paraId="484DDD57" w14:textId="77777777" w:rsidTr="00C200A1">
        <w:trPr>
          <w:jc w:val="center"/>
        </w:trPr>
        <w:tc>
          <w:tcPr>
            <w:tcW w:w="2254" w:type="dxa"/>
          </w:tcPr>
          <w:p w14:paraId="3F1DBE2D" w14:textId="77777777" w:rsidR="001D42C8" w:rsidRDefault="001D42C8" w:rsidP="00993043">
            <w:r>
              <w:t>Terengganu</w:t>
            </w:r>
          </w:p>
        </w:tc>
        <w:tc>
          <w:tcPr>
            <w:tcW w:w="718" w:type="dxa"/>
          </w:tcPr>
          <w:p w14:paraId="73159C50" w14:textId="77777777" w:rsidR="001D42C8" w:rsidRDefault="001D42C8" w:rsidP="00993043">
            <w:pPr>
              <w:jc w:val="center"/>
            </w:pPr>
            <w:r>
              <w:t>0.4</w:t>
            </w:r>
          </w:p>
        </w:tc>
        <w:tc>
          <w:tcPr>
            <w:tcW w:w="3790" w:type="dxa"/>
          </w:tcPr>
          <w:p w14:paraId="1F1A8C58" w14:textId="77777777" w:rsidR="001D42C8" w:rsidRDefault="001D42C8" w:rsidP="00993043">
            <w:r>
              <w:t>RM3000 to RM5000</w:t>
            </w:r>
          </w:p>
        </w:tc>
        <w:tc>
          <w:tcPr>
            <w:tcW w:w="746" w:type="dxa"/>
          </w:tcPr>
          <w:p w14:paraId="5886D95E" w14:textId="77777777" w:rsidR="001D42C8" w:rsidRDefault="001D42C8" w:rsidP="00993043">
            <w:pPr>
              <w:jc w:val="center"/>
            </w:pPr>
            <w:r>
              <w:t>14.5</w:t>
            </w:r>
          </w:p>
        </w:tc>
      </w:tr>
      <w:tr w:rsidR="001D42C8" w14:paraId="515DC379" w14:textId="77777777" w:rsidTr="00C200A1">
        <w:trPr>
          <w:jc w:val="center"/>
        </w:trPr>
        <w:tc>
          <w:tcPr>
            <w:tcW w:w="2254" w:type="dxa"/>
          </w:tcPr>
          <w:p w14:paraId="6E31258C" w14:textId="77777777" w:rsidR="001D42C8" w:rsidRDefault="001D42C8" w:rsidP="00993043">
            <w:r>
              <w:t>Labuan</w:t>
            </w:r>
          </w:p>
        </w:tc>
        <w:tc>
          <w:tcPr>
            <w:tcW w:w="718" w:type="dxa"/>
          </w:tcPr>
          <w:p w14:paraId="6E7A6EFB" w14:textId="77777777" w:rsidR="001D42C8" w:rsidRDefault="001D42C8" w:rsidP="00993043">
            <w:pPr>
              <w:jc w:val="center"/>
            </w:pPr>
            <w:r>
              <w:t>0.4</w:t>
            </w:r>
          </w:p>
        </w:tc>
        <w:tc>
          <w:tcPr>
            <w:tcW w:w="3790" w:type="dxa"/>
          </w:tcPr>
          <w:p w14:paraId="6A008E97" w14:textId="77777777" w:rsidR="001D42C8" w:rsidRDefault="001D42C8" w:rsidP="00993043">
            <w:r>
              <w:t>RM5000 to RM7000</w:t>
            </w:r>
          </w:p>
        </w:tc>
        <w:tc>
          <w:tcPr>
            <w:tcW w:w="746" w:type="dxa"/>
          </w:tcPr>
          <w:p w14:paraId="326B16FD" w14:textId="77777777" w:rsidR="001D42C8" w:rsidRDefault="001D42C8" w:rsidP="00993043">
            <w:pPr>
              <w:jc w:val="center"/>
            </w:pPr>
            <w:r>
              <w:t>12.9</w:t>
            </w:r>
          </w:p>
        </w:tc>
      </w:tr>
      <w:tr w:rsidR="001D42C8" w14:paraId="7D215699" w14:textId="77777777" w:rsidTr="00C200A1">
        <w:trPr>
          <w:jc w:val="center"/>
        </w:trPr>
        <w:tc>
          <w:tcPr>
            <w:tcW w:w="2254" w:type="dxa"/>
          </w:tcPr>
          <w:p w14:paraId="1520D173" w14:textId="77777777" w:rsidR="001D42C8" w:rsidRDefault="001D42C8" w:rsidP="00993043">
            <w:r>
              <w:t>Putrajaya</w:t>
            </w:r>
          </w:p>
        </w:tc>
        <w:tc>
          <w:tcPr>
            <w:tcW w:w="718" w:type="dxa"/>
          </w:tcPr>
          <w:p w14:paraId="270FF01C" w14:textId="77777777" w:rsidR="001D42C8" w:rsidRDefault="001D42C8" w:rsidP="00993043">
            <w:pPr>
              <w:jc w:val="center"/>
            </w:pPr>
            <w:r>
              <w:t>2.4</w:t>
            </w:r>
          </w:p>
        </w:tc>
        <w:tc>
          <w:tcPr>
            <w:tcW w:w="3790" w:type="dxa"/>
          </w:tcPr>
          <w:p w14:paraId="297B3904" w14:textId="77777777" w:rsidR="001D42C8" w:rsidRDefault="001D42C8" w:rsidP="00993043">
            <w:r>
              <w:t>RM7000 and above</w:t>
            </w:r>
          </w:p>
        </w:tc>
        <w:tc>
          <w:tcPr>
            <w:tcW w:w="746" w:type="dxa"/>
          </w:tcPr>
          <w:p w14:paraId="774715EF" w14:textId="77777777" w:rsidR="001D42C8" w:rsidRDefault="001D42C8" w:rsidP="00993043">
            <w:pPr>
              <w:jc w:val="center"/>
            </w:pPr>
            <w:r>
              <w:t>30.2</w:t>
            </w:r>
          </w:p>
        </w:tc>
      </w:tr>
    </w:tbl>
    <w:p w14:paraId="0589499F" w14:textId="77777777" w:rsidR="001D42C8" w:rsidRPr="001D42C8" w:rsidRDefault="001D42C8" w:rsidP="0044190C">
      <w:pPr>
        <w:spacing w:line="240" w:lineRule="auto"/>
        <w:jc w:val="both"/>
        <w:rPr>
          <w:rFonts w:ascii="Times New Roman" w:hAnsi="Times New Roman" w:cs="Times New Roman"/>
          <w:b/>
          <w:bCs/>
          <w:sz w:val="24"/>
          <w:szCs w:val="24"/>
          <w:lang w:val="en-US"/>
        </w:rPr>
      </w:pPr>
    </w:p>
    <w:p w14:paraId="217F9689" w14:textId="7CF9617C" w:rsidR="0066710D" w:rsidRPr="0066710D" w:rsidRDefault="00EF1CBD" w:rsidP="00B757E4">
      <w:pPr>
        <w:spacing w:line="24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Besides that, the collected data shows that most of</w:t>
      </w:r>
      <w:r w:rsidR="0066710D" w:rsidRPr="0066710D">
        <w:rPr>
          <w:rFonts w:ascii="Times New Roman" w:hAnsi="Times New Roman" w:cs="Times New Roman"/>
          <w:sz w:val="24"/>
          <w:szCs w:val="24"/>
          <w:lang w:val="en-US"/>
        </w:rPr>
        <w:t xml:space="preserve"> </w:t>
      </w:r>
      <w:r w:rsidR="00764F4D">
        <w:rPr>
          <w:rFonts w:ascii="Times New Roman" w:hAnsi="Times New Roman" w:cs="Times New Roman"/>
          <w:sz w:val="24"/>
          <w:szCs w:val="24"/>
          <w:lang w:val="en-US"/>
        </w:rPr>
        <w:t xml:space="preserve">the </w:t>
      </w:r>
      <w:r w:rsidR="0066710D" w:rsidRPr="0066710D">
        <w:rPr>
          <w:rFonts w:ascii="Times New Roman" w:hAnsi="Times New Roman" w:cs="Times New Roman"/>
          <w:sz w:val="24"/>
          <w:szCs w:val="24"/>
          <w:lang w:val="en-US"/>
        </w:rPr>
        <w:t xml:space="preserve">respondents were highly educated. For instance, 62.4% of the respondents own a </w:t>
      </w:r>
      <w:r w:rsidR="00764F4D" w:rsidRPr="0066710D">
        <w:rPr>
          <w:rFonts w:ascii="Times New Roman" w:hAnsi="Times New Roman" w:cs="Times New Roman"/>
          <w:sz w:val="24"/>
          <w:szCs w:val="24"/>
          <w:lang w:val="en-US"/>
        </w:rPr>
        <w:t>bachelor’s degree</w:t>
      </w:r>
      <w:r w:rsidR="0066710D" w:rsidRPr="0066710D">
        <w:rPr>
          <w:rFonts w:ascii="Times New Roman" w:hAnsi="Times New Roman" w:cs="Times New Roman"/>
          <w:sz w:val="24"/>
          <w:szCs w:val="24"/>
          <w:lang w:val="en-US"/>
        </w:rPr>
        <w:t xml:space="preserve">,16.5% of the </w:t>
      </w:r>
      <w:r w:rsidR="00764F4D">
        <w:rPr>
          <w:rFonts w:ascii="Times New Roman" w:hAnsi="Times New Roman" w:cs="Times New Roman"/>
          <w:sz w:val="24"/>
          <w:szCs w:val="24"/>
          <w:lang w:val="en-US"/>
        </w:rPr>
        <w:t>respondents</w:t>
      </w:r>
      <w:r w:rsidR="0066710D" w:rsidRPr="0066710D">
        <w:rPr>
          <w:rFonts w:ascii="Times New Roman" w:hAnsi="Times New Roman" w:cs="Times New Roman"/>
          <w:sz w:val="24"/>
          <w:szCs w:val="24"/>
          <w:lang w:val="en-US"/>
        </w:rPr>
        <w:t xml:space="preserve"> have completed </w:t>
      </w:r>
      <w:r w:rsidR="00764F4D">
        <w:rPr>
          <w:rFonts w:ascii="Times New Roman" w:hAnsi="Times New Roman" w:cs="Times New Roman"/>
          <w:sz w:val="24"/>
          <w:szCs w:val="24"/>
          <w:lang w:val="en-US"/>
        </w:rPr>
        <w:t>a</w:t>
      </w:r>
      <w:r w:rsidR="0066710D" w:rsidRPr="0066710D">
        <w:rPr>
          <w:rFonts w:ascii="Times New Roman" w:hAnsi="Times New Roman" w:cs="Times New Roman"/>
          <w:sz w:val="24"/>
          <w:szCs w:val="24"/>
          <w:lang w:val="en-US"/>
        </w:rPr>
        <w:t xml:space="preserve"> diploma or foundation course, </w:t>
      </w:r>
      <w:r w:rsidR="00764F4D">
        <w:rPr>
          <w:rFonts w:ascii="Times New Roman" w:hAnsi="Times New Roman" w:cs="Times New Roman"/>
          <w:sz w:val="24"/>
          <w:szCs w:val="24"/>
          <w:lang w:val="en-US"/>
        </w:rPr>
        <w:t xml:space="preserve">and </w:t>
      </w:r>
      <w:r w:rsidR="0066710D" w:rsidRPr="0066710D">
        <w:rPr>
          <w:rFonts w:ascii="Times New Roman" w:hAnsi="Times New Roman" w:cs="Times New Roman"/>
          <w:sz w:val="24"/>
          <w:szCs w:val="24"/>
          <w:lang w:val="en-US"/>
        </w:rPr>
        <w:t xml:space="preserve">12.9% of the respondents </w:t>
      </w:r>
      <w:r w:rsidR="00764F4D">
        <w:rPr>
          <w:rFonts w:ascii="Times New Roman" w:hAnsi="Times New Roman" w:cs="Times New Roman"/>
          <w:sz w:val="24"/>
          <w:szCs w:val="24"/>
          <w:lang w:val="en-US"/>
        </w:rPr>
        <w:t xml:space="preserve">have </w:t>
      </w:r>
      <w:r w:rsidR="0066710D" w:rsidRPr="0066710D">
        <w:rPr>
          <w:rFonts w:ascii="Times New Roman" w:hAnsi="Times New Roman" w:cs="Times New Roman"/>
          <w:sz w:val="24"/>
          <w:szCs w:val="24"/>
          <w:lang w:val="en-US"/>
        </w:rPr>
        <w:t xml:space="preserve">at least own a </w:t>
      </w:r>
      <w:r w:rsidR="00764F4D" w:rsidRPr="0066710D">
        <w:rPr>
          <w:rFonts w:ascii="Times New Roman" w:hAnsi="Times New Roman" w:cs="Times New Roman"/>
          <w:sz w:val="24"/>
          <w:szCs w:val="24"/>
          <w:lang w:val="en-US"/>
        </w:rPr>
        <w:t>master’s degree</w:t>
      </w:r>
      <w:r w:rsidR="0066710D" w:rsidRPr="0066710D">
        <w:rPr>
          <w:rFonts w:ascii="Times New Roman" w:hAnsi="Times New Roman" w:cs="Times New Roman"/>
          <w:sz w:val="24"/>
          <w:szCs w:val="24"/>
          <w:lang w:val="en-US"/>
        </w:rPr>
        <w:t xml:space="preserve">. Additionally, only 8.2% of the respondents fall under the category “SPM/UEC and below”. Hence, it could indicate that most retail </w:t>
      </w:r>
      <w:r w:rsidR="00764F4D">
        <w:rPr>
          <w:rFonts w:ascii="Times New Roman" w:hAnsi="Times New Roman" w:cs="Times New Roman"/>
          <w:sz w:val="24"/>
          <w:szCs w:val="24"/>
          <w:lang w:val="en-US"/>
        </w:rPr>
        <w:t>investors</w:t>
      </w:r>
      <w:r w:rsidR="0066710D" w:rsidRPr="0066710D">
        <w:rPr>
          <w:rFonts w:ascii="Times New Roman" w:hAnsi="Times New Roman" w:cs="Times New Roman"/>
          <w:sz w:val="24"/>
          <w:szCs w:val="24"/>
          <w:lang w:val="en-US"/>
        </w:rPr>
        <w:t xml:space="preserve"> are highly educated individuals.</w:t>
      </w:r>
      <w:r w:rsidR="00AC40A0">
        <w:rPr>
          <w:rFonts w:ascii="Times New Roman" w:hAnsi="Times New Roman" w:cs="Times New Roman"/>
          <w:sz w:val="24"/>
          <w:szCs w:val="24"/>
          <w:lang w:val="en-US"/>
        </w:rPr>
        <w:t xml:space="preserve"> The </w:t>
      </w:r>
      <w:r w:rsidR="0066710D" w:rsidRPr="0066710D">
        <w:rPr>
          <w:rFonts w:ascii="Times New Roman" w:hAnsi="Times New Roman" w:cs="Times New Roman"/>
          <w:sz w:val="24"/>
          <w:szCs w:val="24"/>
          <w:lang w:val="en-US"/>
        </w:rPr>
        <w:t>monthly income of 30.2% of respondents</w:t>
      </w:r>
      <w:r w:rsidR="00AC40A0">
        <w:rPr>
          <w:rFonts w:ascii="Times New Roman" w:hAnsi="Times New Roman" w:cs="Times New Roman"/>
          <w:sz w:val="24"/>
          <w:szCs w:val="24"/>
          <w:lang w:val="en-US"/>
        </w:rPr>
        <w:t xml:space="preserve"> is</w:t>
      </w:r>
      <w:r w:rsidR="0066710D" w:rsidRPr="0066710D">
        <w:rPr>
          <w:rFonts w:ascii="Times New Roman" w:hAnsi="Times New Roman" w:cs="Times New Roman"/>
          <w:sz w:val="24"/>
          <w:szCs w:val="24"/>
          <w:lang w:val="en-US"/>
        </w:rPr>
        <w:t xml:space="preserve"> at least RM7,000. Furthermore, 14.5% and 12.9% of the respondents fall under the group of “RM3,000 to RM5,000”, and “RM5,000 to RM7,000” respectively. Additionally, the low-income group also includes a lot of respondents. 23.1% of the respondents have no income, whereas the monthly income of 8.6% of the respondents </w:t>
      </w:r>
      <w:r w:rsidR="00AC40A0">
        <w:rPr>
          <w:rFonts w:ascii="Times New Roman" w:hAnsi="Times New Roman" w:cs="Times New Roman"/>
          <w:sz w:val="24"/>
          <w:szCs w:val="24"/>
          <w:lang w:val="en-US"/>
        </w:rPr>
        <w:t>was</w:t>
      </w:r>
      <w:r w:rsidR="0066710D" w:rsidRPr="0066710D">
        <w:rPr>
          <w:rFonts w:ascii="Times New Roman" w:hAnsi="Times New Roman" w:cs="Times New Roman"/>
          <w:sz w:val="24"/>
          <w:szCs w:val="24"/>
          <w:lang w:val="en-US"/>
        </w:rPr>
        <w:t xml:space="preserve"> not more than RM1,000. Both the high-income and low-income groups contain </w:t>
      </w:r>
      <w:r w:rsidR="00AC40A0" w:rsidRPr="0066710D">
        <w:rPr>
          <w:rFonts w:ascii="Times New Roman" w:hAnsi="Times New Roman" w:cs="Times New Roman"/>
          <w:sz w:val="24"/>
          <w:szCs w:val="24"/>
          <w:lang w:val="en-US"/>
        </w:rPr>
        <w:t>many</w:t>
      </w:r>
      <w:r w:rsidR="0066710D" w:rsidRPr="0066710D">
        <w:rPr>
          <w:rFonts w:ascii="Times New Roman" w:hAnsi="Times New Roman" w:cs="Times New Roman"/>
          <w:sz w:val="24"/>
          <w:szCs w:val="24"/>
          <w:lang w:val="en-US"/>
        </w:rPr>
        <w:t xml:space="preserve"> respondents could because of the age and education level distribution of the respondents.</w:t>
      </w:r>
    </w:p>
    <w:p w14:paraId="36BEBCC5" w14:textId="77777777" w:rsidR="0066710D" w:rsidRPr="0066710D" w:rsidRDefault="0066710D" w:rsidP="0066710D">
      <w:pPr>
        <w:spacing w:line="240" w:lineRule="auto"/>
        <w:jc w:val="both"/>
        <w:rPr>
          <w:rFonts w:ascii="Times New Roman" w:hAnsi="Times New Roman" w:cs="Times New Roman"/>
          <w:sz w:val="24"/>
          <w:szCs w:val="24"/>
          <w:lang w:val="en-US"/>
        </w:rPr>
      </w:pPr>
    </w:p>
    <w:p w14:paraId="4E5C917B" w14:textId="6785BA0F" w:rsidR="0066710D" w:rsidRPr="00AC40A0" w:rsidRDefault="0066710D" w:rsidP="0066710D">
      <w:pPr>
        <w:spacing w:line="240" w:lineRule="auto"/>
        <w:jc w:val="both"/>
        <w:rPr>
          <w:rFonts w:ascii="Times New Roman" w:hAnsi="Times New Roman" w:cs="Times New Roman"/>
          <w:b/>
          <w:bCs/>
          <w:sz w:val="24"/>
          <w:szCs w:val="24"/>
          <w:lang w:val="en-US"/>
        </w:rPr>
      </w:pPr>
      <w:r w:rsidRPr="00AC40A0">
        <w:rPr>
          <w:rFonts w:ascii="Times New Roman" w:hAnsi="Times New Roman" w:cs="Times New Roman"/>
          <w:b/>
          <w:bCs/>
          <w:sz w:val="24"/>
          <w:szCs w:val="24"/>
          <w:lang w:val="en-US"/>
        </w:rPr>
        <w:t xml:space="preserve">Normality Test </w:t>
      </w:r>
    </w:p>
    <w:p w14:paraId="5045F333" w14:textId="2A24F4B5" w:rsid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analysis method throughout this study is under the category of </w:t>
      </w:r>
      <w:r w:rsidR="000F2AD9">
        <w:rPr>
          <w:rFonts w:ascii="Times New Roman" w:hAnsi="Times New Roman" w:cs="Times New Roman"/>
          <w:sz w:val="24"/>
          <w:szCs w:val="24"/>
          <w:lang w:val="en-US"/>
        </w:rPr>
        <w:t>parametric</w:t>
      </w:r>
      <w:r w:rsidRPr="0066710D">
        <w:rPr>
          <w:rFonts w:ascii="Times New Roman" w:hAnsi="Times New Roman" w:cs="Times New Roman"/>
          <w:sz w:val="24"/>
          <w:szCs w:val="24"/>
          <w:lang w:val="en-US"/>
        </w:rPr>
        <w:t xml:space="preserve"> test. Hence, the normality test was conducted to find out the distribution of the data. The normality test was conducted on the collected samples (</w:t>
      </w:r>
      <w:r w:rsidR="000F2AD9">
        <w:rPr>
          <w:rFonts w:ascii="Times New Roman" w:hAnsi="Times New Roman" w:cs="Times New Roman"/>
          <w:sz w:val="24"/>
          <w:szCs w:val="24"/>
          <w:lang w:val="en-US"/>
        </w:rPr>
        <w:t>based</w:t>
      </w:r>
      <w:r w:rsidRPr="0066710D">
        <w:rPr>
          <w:rFonts w:ascii="Times New Roman" w:hAnsi="Times New Roman" w:cs="Times New Roman"/>
          <w:sz w:val="24"/>
          <w:szCs w:val="24"/>
          <w:lang w:val="en-US"/>
        </w:rPr>
        <w:t xml:space="preserve"> on age), and both independent variables and dependent variables.</w:t>
      </w:r>
      <w:r w:rsidR="00E93481">
        <w:rPr>
          <w:rFonts w:ascii="Times New Roman" w:hAnsi="Times New Roman" w:cs="Times New Roman"/>
          <w:sz w:val="24"/>
          <w:szCs w:val="24"/>
          <w:lang w:val="en-US"/>
        </w:rPr>
        <w:t xml:space="preserve"> </w:t>
      </w:r>
      <w:r w:rsidR="00E93481" w:rsidRPr="0066710D">
        <w:rPr>
          <w:rFonts w:ascii="Times New Roman" w:hAnsi="Times New Roman" w:cs="Times New Roman"/>
          <w:sz w:val="24"/>
          <w:szCs w:val="24"/>
          <w:lang w:val="en-US"/>
        </w:rPr>
        <w:t>The box plot was used for observation of the distribution of the age of the respondents. The box plot for the age of respondents (</w:t>
      </w:r>
      <w:r w:rsidR="00E93481">
        <w:rPr>
          <w:rFonts w:ascii="Times New Roman" w:hAnsi="Times New Roman" w:cs="Times New Roman"/>
          <w:sz w:val="24"/>
          <w:szCs w:val="24"/>
          <w:lang w:val="en-US"/>
        </w:rPr>
        <w:t>Figure</w:t>
      </w:r>
      <w:r w:rsidR="00E93481" w:rsidRPr="0066710D">
        <w:rPr>
          <w:rFonts w:ascii="Times New Roman" w:hAnsi="Times New Roman" w:cs="Times New Roman"/>
          <w:sz w:val="24"/>
          <w:szCs w:val="24"/>
          <w:lang w:val="en-US"/>
        </w:rPr>
        <w:t xml:space="preserve"> 1) shows a symmetric form, which indicates the distribution is considered normal. Thus, the collected data is normal distribution in terms of age</w:t>
      </w:r>
    </w:p>
    <w:p w14:paraId="249C1AA8" w14:textId="77777777" w:rsidR="008E6C04" w:rsidRDefault="008E6C04" w:rsidP="00BC5721">
      <w:pPr>
        <w:spacing w:line="240" w:lineRule="auto"/>
        <w:jc w:val="center"/>
        <w:rPr>
          <w:rFonts w:ascii="Times New Roman" w:hAnsi="Times New Roman" w:cs="Times New Roman"/>
          <w:b/>
          <w:bCs/>
          <w:sz w:val="24"/>
          <w:szCs w:val="24"/>
          <w:lang w:val="en-US"/>
        </w:rPr>
      </w:pPr>
    </w:p>
    <w:p w14:paraId="7AD6C30B" w14:textId="65BAE4AE" w:rsidR="008E6C04" w:rsidRDefault="008E6C04" w:rsidP="00BC5721">
      <w:pPr>
        <w:spacing w:line="240" w:lineRule="auto"/>
        <w:jc w:val="center"/>
        <w:rPr>
          <w:rFonts w:ascii="Times New Roman" w:hAnsi="Times New Roman" w:cs="Times New Roman"/>
          <w:b/>
          <w:bCs/>
          <w:sz w:val="24"/>
          <w:szCs w:val="24"/>
          <w:lang w:val="en-US"/>
        </w:rPr>
      </w:pPr>
    </w:p>
    <w:p w14:paraId="4DE3DBB9" w14:textId="3971335B" w:rsidR="00E430F0" w:rsidRDefault="00E430F0" w:rsidP="00BC5721">
      <w:pPr>
        <w:spacing w:line="240" w:lineRule="auto"/>
        <w:jc w:val="center"/>
        <w:rPr>
          <w:rFonts w:ascii="Times New Roman" w:hAnsi="Times New Roman" w:cs="Times New Roman"/>
          <w:b/>
          <w:bCs/>
          <w:sz w:val="24"/>
          <w:szCs w:val="24"/>
          <w:lang w:val="en-US"/>
        </w:rPr>
      </w:pPr>
    </w:p>
    <w:p w14:paraId="46CBFA28" w14:textId="1A48B10B" w:rsidR="00E430F0" w:rsidRDefault="00E430F0" w:rsidP="00BC5721">
      <w:pPr>
        <w:spacing w:line="240" w:lineRule="auto"/>
        <w:jc w:val="center"/>
        <w:rPr>
          <w:rFonts w:ascii="Times New Roman" w:hAnsi="Times New Roman" w:cs="Times New Roman"/>
          <w:b/>
          <w:bCs/>
          <w:sz w:val="24"/>
          <w:szCs w:val="24"/>
          <w:lang w:val="en-US"/>
        </w:rPr>
      </w:pPr>
    </w:p>
    <w:p w14:paraId="71BCA4AC" w14:textId="6D0644BB" w:rsidR="00E430F0" w:rsidRDefault="00E430F0" w:rsidP="00BC5721">
      <w:pPr>
        <w:spacing w:line="240" w:lineRule="auto"/>
        <w:jc w:val="center"/>
        <w:rPr>
          <w:rFonts w:ascii="Times New Roman" w:hAnsi="Times New Roman" w:cs="Times New Roman"/>
          <w:b/>
          <w:bCs/>
          <w:sz w:val="24"/>
          <w:szCs w:val="24"/>
          <w:lang w:val="en-US"/>
        </w:rPr>
      </w:pPr>
    </w:p>
    <w:p w14:paraId="2487A9A7" w14:textId="036E6948" w:rsidR="00E430F0" w:rsidRDefault="00E430F0" w:rsidP="00BC5721">
      <w:pPr>
        <w:spacing w:line="240" w:lineRule="auto"/>
        <w:jc w:val="center"/>
        <w:rPr>
          <w:rFonts w:ascii="Times New Roman" w:hAnsi="Times New Roman" w:cs="Times New Roman"/>
          <w:b/>
          <w:bCs/>
          <w:sz w:val="24"/>
          <w:szCs w:val="24"/>
          <w:lang w:val="en-US"/>
        </w:rPr>
      </w:pPr>
    </w:p>
    <w:p w14:paraId="268FCB5D" w14:textId="13B75223" w:rsidR="0066710D" w:rsidRPr="0066710D" w:rsidRDefault="00BC5721" w:rsidP="00BC5721">
      <w:pPr>
        <w:spacing w:line="240" w:lineRule="auto"/>
        <w:jc w:val="center"/>
        <w:rPr>
          <w:rFonts w:ascii="Times New Roman" w:hAnsi="Times New Roman" w:cs="Times New Roman"/>
          <w:sz w:val="24"/>
          <w:szCs w:val="24"/>
          <w:lang w:val="en-US"/>
        </w:rPr>
      </w:pPr>
      <w:r w:rsidRPr="00BC5721">
        <w:rPr>
          <w:rFonts w:ascii="Times New Roman" w:hAnsi="Times New Roman" w:cs="Times New Roman"/>
          <w:b/>
          <w:bCs/>
          <w:sz w:val="24"/>
          <w:szCs w:val="24"/>
          <w:lang w:val="en-US"/>
        </w:rPr>
        <w:t>Figure 1 Box plot for the age of respondents</w:t>
      </w:r>
    </w:p>
    <w:p w14:paraId="37B54249" w14:textId="77777777" w:rsidR="00E93481" w:rsidRDefault="00362DDF" w:rsidP="0066710D">
      <w:pPr>
        <w:spacing w:line="240" w:lineRule="auto"/>
        <w:jc w:val="both"/>
        <w:rPr>
          <w:rFonts w:ascii="Times New Roman" w:hAnsi="Times New Roman" w:cs="Times New Roman"/>
          <w:sz w:val="24"/>
          <w:szCs w:val="24"/>
          <w:lang w:val="en-US"/>
        </w:rPr>
      </w:pPr>
      <w:r w:rsidRPr="000E1F2C">
        <w:rPr>
          <w:rFonts w:ascii="Times New Roman" w:hAnsi="Times New Roman"/>
          <w:noProof/>
          <w:sz w:val="24"/>
          <w:szCs w:val="24"/>
        </w:rPr>
        <w:drawing>
          <wp:inline distT="0" distB="0" distL="0" distR="0" wp14:anchorId="35F4BE2F" wp14:editId="6B719EB5">
            <wp:extent cx="5177790" cy="3041015"/>
            <wp:effectExtent l="0" t="0" r="3810" b="6985"/>
            <wp:docPr id="11" name="Picture 11"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ox and whisker 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77790" cy="3041015"/>
                    </a:xfrm>
                    <a:prstGeom prst="rect">
                      <a:avLst/>
                    </a:prstGeom>
                    <a:noFill/>
                    <a:ln>
                      <a:noFill/>
                    </a:ln>
                  </pic:spPr>
                </pic:pic>
              </a:graphicData>
            </a:graphic>
          </wp:inline>
        </w:drawing>
      </w:r>
    </w:p>
    <w:p w14:paraId="62194746" w14:textId="0B33F025" w:rsidR="0066710D" w:rsidRPr="0066710D" w:rsidRDefault="0066710D"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normality test was also tested on the independent variables and </w:t>
      </w:r>
      <w:r w:rsidR="00E93481">
        <w:rPr>
          <w:rFonts w:ascii="Times New Roman" w:hAnsi="Times New Roman" w:cs="Times New Roman"/>
          <w:sz w:val="24"/>
          <w:szCs w:val="24"/>
          <w:lang w:val="en-US"/>
        </w:rPr>
        <w:t>dependent</w:t>
      </w:r>
      <w:r w:rsidRPr="0066710D">
        <w:rPr>
          <w:rFonts w:ascii="Times New Roman" w:hAnsi="Times New Roman" w:cs="Times New Roman"/>
          <w:sz w:val="24"/>
          <w:szCs w:val="24"/>
          <w:lang w:val="en-US"/>
        </w:rPr>
        <w:t xml:space="preserve"> variables. Before running the test, the questions were combined to become a variable (</w:t>
      </w:r>
      <w:proofErr w:type="gramStart"/>
      <w:r w:rsidRPr="0066710D">
        <w:rPr>
          <w:rFonts w:ascii="Times New Roman" w:hAnsi="Times New Roman" w:cs="Times New Roman"/>
          <w:sz w:val="24"/>
          <w:szCs w:val="24"/>
          <w:lang w:val="en-US"/>
        </w:rPr>
        <w:t>e.g.</w:t>
      </w:r>
      <w:proofErr w:type="gramEnd"/>
      <w:r w:rsidRPr="0066710D">
        <w:rPr>
          <w:rFonts w:ascii="Times New Roman" w:hAnsi="Times New Roman" w:cs="Times New Roman"/>
          <w:sz w:val="24"/>
          <w:szCs w:val="24"/>
          <w:lang w:val="en-US"/>
        </w:rPr>
        <w:t xml:space="preserve"> the 5 questions which fall under the capital gain were combined to become a variable), then the Z-score of the </w:t>
      </w:r>
      <w:r w:rsidR="00E93481">
        <w:rPr>
          <w:rFonts w:ascii="Times New Roman" w:hAnsi="Times New Roman" w:cs="Times New Roman"/>
          <w:sz w:val="24"/>
          <w:szCs w:val="24"/>
          <w:lang w:val="en-US"/>
        </w:rPr>
        <w:t>sum variable</w:t>
      </w:r>
      <w:r w:rsidRPr="0066710D">
        <w:rPr>
          <w:rFonts w:ascii="Times New Roman" w:hAnsi="Times New Roman" w:cs="Times New Roman"/>
          <w:sz w:val="24"/>
          <w:szCs w:val="24"/>
          <w:lang w:val="en-US"/>
        </w:rPr>
        <w:t xml:space="preserve"> was calculated in order to run the normality test. On average, the Q-Q plot </w:t>
      </w:r>
      <w:r w:rsidR="00E93481">
        <w:rPr>
          <w:rFonts w:ascii="Times New Roman" w:hAnsi="Times New Roman" w:cs="Times New Roman"/>
          <w:sz w:val="24"/>
          <w:szCs w:val="24"/>
          <w:lang w:val="en-US"/>
        </w:rPr>
        <w:t>shows</w:t>
      </w:r>
      <w:r w:rsidRPr="0066710D">
        <w:rPr>
          <w:rFonts w:ascii="Times New Roman" w:hAnsi="Times New Roman" w:cs="Times New Roman"/>
          <w:sz w:val="24"/>
          <w:szCs w:val="24"/>
          <w:lang w:val="en-US"/>
        </w:rPr>
        <w:t xml:space="preserve"> that the normality rate of the variables is about 67%. Since </w:t>
      </w:r>
      <w:r w:rsidR="00E93481" w:rsidRPr="0066710D">
        <w:rPr>
          <w:rFonts w:ascii="Times New Roman" w:hAnsi="Times New Roman" w:cs="Times New Roman"/>
          <w:sz w:val="24"/>
          <w:szCs w:val="24"/>
          <w:lang w:val="en-US"/>
        </w:rPr>
        <w:t>all</w:t>
      </w:r>
      <w:r w:rsidRPr="0066710D">
        <w:rPr>
          <w:rFonts w:ascii="Times New Roman" w:hAnsi="Times New Roman" w:cs="Times New Roman"/>
          <w:sz w:val="24"/>
          <w:szCs w:val="24"/>
          <w:lang w:val="en-US"/>
        </w:rPr>
        <w:t xml:space="preserve"> the questions were designed </w:t>
      </w:r>
      <w:r w:rsidR="00E93481">
        <w:rPr>
          <w:rFonts w:ascii="Times New Roman" w:hAnsi="Times New Roman" w:cs="Times New Roman"/>
          <w:sz w:val="24"/>
          <w:szCs w:val="24"/>
          <w:lang w:val="en-US"/>
        </w:rPr>
        <w:t>in</w:t>
      </w:r>
      <w:r w:rsidRPr="0066710D">
        <w:rPr>
          <w:rFonts w:ascii="Times New Roman" w:hAnsi="Times New Roman" w:cs="Times New Roman"/>
          <w:sz w:val="24"/>
          <w:szCs w:val="24"/>
          <w:lang w:val="en-US"/>
        </w:rPr>
        <w:t xml:space="preserve"> the form of a </w:t>
      </w:r>
      <w:r w:rsidR="00E93481">
        <w:rPr>
          <w:rFonts w:ascii="Times New Roman" w:hAnsi="Times New Roman" w:cs="Times New Roman"/>
          <w:sz w:val="24"/>
          <w:szCs w:val="24"/>
          <w:lang w:val="en-US"/>
        </w:rPr>
        <w:t>Likert scale</w:t>
      </w:r>
      <w:r w:rsidRPr="0066710D">
        <w:rPr>
          <w:rFonts w:ascii="Times New Roman" w:hAnsi="Times New Roman" w:cs="Times New Roman"/>
          <w:sz w:val="24"/>
          <w:szCs w:val="24"/>
          <w:lang w:val="en-US"/>
        </w:rPr>
        <w:t xml:space="preserve">, so the distribution of the overall data can consider approximately normal. Thus, the parametric test is able </w:t>
      </w:r>
      <w:r w:rsidR="00E93481">
        <w:rPr>
          <w:rFonts w:ascii="Times New Roman" w:hAnsi="Times New Roman" w:cs="Times New Roman"/>
          <w:sz w:val="24"/>
          <w:szCs w:val="24"/>
          <w:lang w:val="en-US"/>
        </w:rPr>
        <w:t>applied</w:t>
      </w:r>
      <w:r w:rsidRPr="0066710D">
        <w:rPr>
          <w:rFonts w:ascii="Times New Roman" w:hAnsi="Times New Roman" w:cs="Times New Roman"/>
          <w:sz w:val="24"/>
          <w:szCs w:val="24"/>
          <w:lang w:val="en-US"/>
        </w:rPr>
        <w:t xml:space="preserve">.               </w:t>
      </w:r>
    </w:p>
    <w:p w14:paraId="7ED029C2" w14:textId="77777777" w:rsidR="0066710D" w:rsidRPr="0066710D" w:rsidRDefault="0066710D" w:rsidP="0066710D">
      <w:pPr>
        <w:spacing w:line="240" w:lineRule="auto"/>
        <w:jc w:val="both"/>
        <w:rPr>
          <w:rFonts w:ascii="Times New Roman" w:hAnsi="Times New Roman" w:cs="Times New Roman"/>
          <w:sz w:val="24"/>
          <w:szCs w:val="24"/>
          <w:lang w:val="en-US"/>
        </w:rPr>
      </w:pPr>
    </w:p>
    <w:p w14:paraId="12DEF5CF" w14:textId="1312E56B" w:rsidR="0066710D" w:rsidRDefault="0066710D" w:rsidP="0066710D">
      <w:pPr>
        <w:spacing w:line="240" w:lineRule="auto"/>
        <w:jc w:val="both"/>
        <w:rPr>
          <w:rFonts w:ascii="Times New Roman" w:hAnsi="Times New Roman" w:cs="Times New Roman"/>
          <w:b/>
          <w:bCs/>
          <w:sz w:val="24"/>
          <w:szCs w:val="24"/>
          <w:lang w:val="en-US"/>
        </w:rPr>
      </w:pPr>
      <w:r w:rsidRPr="00E93481">
        <w:rPr>
          <w:rFonts w:ascii="Times New Roman" w:hAnsi="Times New Roman" w:cs="Times New Roman"/>
          <w:b/>
          <w:bCs/>
          <w:sz w:val="24"/>
          <w:szCs w:val="24"/>
          <w:lang w:val="en-US"/>
        </w:rPr>
        <w:t>Cronbach’s Test (Reliability Test)</w:t>
      </w:r>
    </w:p>
    <w:p w14:paraId="006D601A" w14:textId="72347E6F" w:rsidR="000C4CF9" w:rsidRPr="0066710D" w:rsidRDefault="000C4CF9" w:rsidP="000C4CF9">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3 shows that Cronbach’s Alpha which is used to measure the reliability of the data and indicates the reliability </w:t>
      </w:r>
      <w:r w:rsidR="001D3372">
        <w:rPr>
          <w:rFonts w:ascii="Times New Roman" w:hAnsi="Times New Roman" w:cs="Times New Roman"/>
          <w:sz w:val="24"/>
          <w:szCs w:val="24"/>
          <w:lang w:val="en-US"/>
        </w:rPr>
        <w:t>of</w:t>
      </w:r>
      <w:r w:rsidRPr="0066710D">
        <w:rPr>
          <w:rFonts w:ascii="Times New Roman" w:hAnsi="Times New Roman" w:cs="Times New Roman"/>
          <w:sz w:val="24"/>
          <w:szCs w:val="24"/>
          <w:lang w:val="en-US"/>
        </w:rPr>
        <w:t xml:space="preserve"> capital gain, cash dividend, firm image, advocate recommendation, </w:t>
      </w:r>
      <w:r w:rsidR="001D3372">
        <w:rPr>
          <w:rFonts w:ascii="Times New Roman" w:hAnsi="Times New Roman" w:cs="Times New Roman"/>
          <w:sz w:val="24"/>
          <w:szCs w:val="24"/>
          <w:lang w:val="en-US"/>
        </w:rPr>
        <w:t xml:space="preserve">and </w:t>
      </w:r>
      <w:r w:rsidRPr="0066710D">
        <w:rPr>
          <w:rFonts w:ascii="Times New Roman" w:hAnsi="Times New Roman" w:cs="Times New Roman"/>
          <w:sz w:val="24"/>
          <w:szCs w:val="24"/>
          <w:lang w:val="en-US"/>
        </w:rPr>
        <w:t xml:space="preserve">investment decision-making behavior are 0.673, 0.822, 0.833, 0.851, and 0.564 respectively. The overall reliability has shown 0.900 Cronbach’s Alpha. According to Ahmad (2017), the Alpha that </w:t>
      </w:r>
      <w:r w:rsidR="001D3372">
        <w:rPr>
          <w:rFonts w:ascii="Times New Roman" w:hAnsi="Times New Roman" w:cs="Times New Roman"/>
          <w:sz w:val="24"/>
          <w:szCs w:val="24"/>
          <w:lang w:val="en-US"/>
        </w:rPr>
        <w:t xml:space="preserve">is </w:t>
      </w:r>
      <w:r w:rsidRPr="0066710D">
        <w:rPr>
          <w:rFonts w:ascii="Times New Roman" w:hAnsi="Times New Roman" w:cs="Times New Roman"/>
          <w:sz w:val="24"/>
          <w:szCs w:val="24"/>
          <w:lang w:val="en-US"/>
        </w:rPr>
        <w:t>greater or equal to 0.5 is acceptable, which indicates the good reliability of the questions/data. Thus, Cronbach’s Alpha indicates that these categories are reliable.</w:t>
      </w:r>
    </w:p>
    <w:p w14:paraId="56F7EDDF" w14:textId="77777777" w:rsidR="000C4CF9" w:rsidRPr="00E93481" w:rsidRDefault="000C4CF9" w:rsidP="0066710D">
      <w:pPr>
        <w:spacing w:line="240" w:lineRule="auto"/>
        <w:jc w:val="both"/>
        <w:rPr>
          <w:rFonts w:ascii="Times New Roman" w:hAnsi="Times New Roman" w:cs="Times New Roman"/>
          <w:b/>
          <w:bCs/>
          <w:sz w:val="24"/>
          <w:szCs w:val="24"/>
          <w:lang w:val="en-US"/>
        </w:rPr>
      </w:pPr>
    </w:p>
    <w:p w14:paraId="0E88C345" w14:textId="641F4803" w:rsidR="0066710D" w:rsidRPr="000C4CF9" w:rsidRDefault="0066710D" w:rsidP="000C4CF9">
      <w:pPr>
        <w:spacing w:line="240" w:lineRule="auto"/>
        <w:jc w:val="center"/>
        <w:rPr>
          <w:rFonts w:ascii="Times New Roman" w:hAnsi="Times New Roman" w:cs="Times New Roman"/>
          <w:b/>
          <w:bCs/>
          <w:sz w:val="24"/>
          <w:szCs w:val="24"/>
          <w:lang w:val="en-US"/>
        </w:rPr>
      </w:pPr>
      <w:r w:rsidRPr="000C4CF9">
        <w:rPr>
          <w:rFonts w:ascii="Times New Roman" w:hAnsi="Times New Roman" w:cs="Times New Roman"/>
          <w:b/>
          <w:bCs/>
          <w:sz w:val="24"/>
          <w:szCs w:val="24"/>
          <w:lang w:val="en-US"/>
        </w:rPr>
        <w:t>Table 3 Cronbach’s Test (Reliability Test)</w:t>
      </w:r>
    </w:p>
    <w:tbl>
      <w:tblPr>
        <w:tblStyle w:val="TableGrid"/>
        <w:tblW w:w="0" w:type="auto"/>
        <w:tblLook w:val="04A0" w:firstRow="1" w:lastRow="0" w:firstColumn="1" w:lastColumn="0" w:noHBand="0" w:noVBand="1"/>
      </w:tblPr>
      <w:tblGrid>
        <w:gridCol w:w="3005"/>
        <w:gridCol w:w="3005"/>
        <w:gridCol w:w="3006"/>
      </w:tblGrid>
      <w:tr w:rsidR="00C35343" w14:paraId="5DA491E9" w14:textId="77777777" w:rsidTr="00C35343">
        <w:tc>
          <w:tcPr>
            <w:tcW w:w="3005" w:type="dxa"/>
          </w:tcPr>
          <w:p w14:paraId="76225220" w14:textId="3686668A" w:rsidR="00C35343" w:rsidRPr="000C4CF9" w:rsidRDefault="00C35343" w:rsidP="0066710D">
            <w:pPr>
              <w:jc w:val="both"/>
              <w:rPr>
                <w:rFonts w:ascii="Times New Roman" w:hAnsi="Times New Roman" w:cs="Times New Roman"/>
                <w:b/>
                <w:bCs/>
                <w:sz w:val="24"/>
                <w:szCs w:val="24"/>
                <w:lang w:val="en-US"/>
              </w:rPr>
            </w:pPr>
            <w:r w:rsidRPr="000C4CF9">
              <w:rPr>
                <w:rFonts w:ascii="Times New Roman" w:hAnsi="Times New Roman" w:cs="Times New Roman"/>
                <w:b/>
                <w:bCs/>
                <w:sz w:val="24"/>
                <w:szCs w:val="24"/>
                <w:lang w:val="en-US"/>
              </w:rPr>
              <w:t>Variables</w:t>
            </w:r>
          </w:p>
        </w:tc>
        <w:tc>
          <w:tcPr>
            <w:tcW w:w="3005" w:type="dxa"/>
          </w:tcPr>
          <w:p w14:paraId="1DB589B1" w14:textId="116D2693" w:rsidR="00C35343" w:rsidRPr="000C4CF9" w:rsidRDefault="00EC5DD0" w:rsidP="000C4CF9">
            <w:pPr>
              <w:jc w:val="center"/>
              <w:rPr>
                <w:rFonts w:ascii="Times New Roman" w:hAnsi="Times New Roman" w:cs="Times New Roman"/>
                <w:b/>
                <w:bCs/>
                <w:sz w:val="24"/>
                <w:szCs w:val="24"/>
                <w:lang w:val="en-US"/>
              </w:rPr>
            </w:pPr>
            <w:r w:rsidRPr="000C4CF9">
              <w:rPr>
                <w:rFonts w:ascii="Times New Roman" w:hAnsi="Times New Roman" w:cs="Times New Roman"/>
                <w:b/>
                <w:bCs/>
                <w:sz w:val="24"/>
                <w:szCs w:val="24"/>
                <w:lang w:val="en-US"/>
              </w:rPr>
              <w:t>Cronbach’s Alpha</w:t>
            </w:r>
          </w:p>
        </w:tc>
        <w:tc>
          <w:tcPr>
            <w:tcW w:w="3006" w:type="dxa"/>
          </w:tcPr>
          <w:p w14:paraId="58700CB6" w14:textId="1DBE8D2B" w:rsidR="00C35343" w:rsidRPr="000C4CF9" w:rsidRDefault="00EC5DD0" w:rsidP="000C4CF9">
            <w:pPr>
              <w:jc w:val="center"/>
              <w:rPr>
                <w:rFonts w:ascii="Times New Roman" w:hAnsi="Times New Roman" w:cs="Times New Roman"/>
                <w:b/>
                <w:bCs/>
                <w:sz w:val="24"/>
                <w:szCs w:val="24"/>
                <w:lang w:val="en-US"/>
              </w:rPr>
            </w:pPr>
            <w:r w:rsidRPr="000C4CF9">
              <w:rPr>
                <w:rFonts w:ascii="Times New Roman" w:hAnsi="Times New Roman" w:cs="Times New Roman"/>
                <w:b/>
                <w:bCs/>
                <w:sz w:val="24"/>
                <w:szCs w:val="24"/>
                <w:lang w:val="en-US"/>
              </w:rPr>
              <w:t>Items</w:t>
            </w:r>
          </w:p>
        </w:tc>
      </w:tr>
      <w:tr w:rsidR="00C35343" w14:paraId="48B393D5" w14:textId="77777777" w:rsidTr="00C35343">
        <w:tc>
          <w:tcPr>
            <w:tcW w:w="3005" w:type="dxa"/>
          </w:tcPr>
          <w:p w14:paraId="0D7E71C9" w14:textId="429BA156" w:rsidR="00C35343" w:rsidRDefault="00C35343" w:rsidP="0066710D">
            <w:pPr>
              <w:jc w:val="both"/>
              <w:rPr>
                <w:rFonts w:ascii="Times New Roman" w:hAnsi="Times New Roman" w:cs="Times New Roman"/>
                <w:sz w:val="24"/>
                <w:szCs w:val="24"/>
                <w:lang w:val="en-US"/>
              </w:rPr>
            </w:pPr>
            <w:r>
              <w:rPr>
                <w:rFonts w:ascii="Times New Roman" w:hAnsi="Times New Roman" w:cs="Times New Roman"/>
                <w:sz w:val="24"/>
                <w:szCs w:val="24"/>
                <w:lang w:val="en-US"/>
              </w:rPr>
              <w:t>All variables</w:t>
            </w:r>
          </w:p>
        </w:tc>
        <w:tc>
          <w:tcPr>
            <w:tcW w:w="3005" w:type="dxa"/>
          </w:tcPr>
          <w:p w14:paraId="46DFF334" w14:textId="2B8BD0F7"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0.900</w:t>
            </w:r>
          </w:p>
        </w:tc>
        <w:tc>
          <w:tcPr>
            <w:tcW w:w="3006" w:type="dxa"/>
          </w:tcPr>
          <w:p w14:paraId="1881DACC" w14:textId="049A725C"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25</w:t>
            </w:r>
          </w:p>
        </w:tc>
      </w:tr>
      <w:tr w:rsidR="00C35343" w14:paraId="40937458" w14:textId="77777777" w:rsidTr="00C35343">
        <w:tc>
          <w:tcPr>
            <w:tcW w:w="3005" w:type="dxa"/>
          </w:tcPr>
          <w:p w14:paraId="2C3B3669" w14:textId="2C642CF4" w:rsidR="00C35343" w:rsidRDefault="00C35343" w:rsidP="0066710D">
            <w:pPr>
              <w:jc w:val="both"/>
              <w:rPr>
                <w:rFonts w:ascii="Times New Roman" w:hAnsi="Times New Roman" w:cs="Times New Roman"/>
                <w:sz w:val="24"/>
                <w:szCs w:val="24"/>
                <w:lang w:val="en-US"/>
              </w:rPr>
            </w:pPr>
            <w:r>
              <w:rPr>
                <w:rFonts w:ascii="Times New Roman" w:hAnsi="Times New Roman" w:cs="Times New Roman"/>
                <w:sz w:val="24"/>
                <w:szCs w:val="24"/>
                <w:lang w:val="en-US"/>
              </w:rPr>
              <w:t>Capital Gain</w:t>
            </w:r>
          </w:p>
        </w:tc>
        <w:tc>
          <w:tcPr>
            <w:tcW w:w="3005" w:type="dxa"/>
          </w:tcPr>
          <w:p w14:paraId="76A3206D" w14:textId="53BB5C01"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0.673</w:t>
            </w:r>
          </w:p>
        </w:tc>
        <w:tc>
          <w:tcPr>
            <w:tcW w:w="3006" w:type="dxa"/>
          </w:tcPr>
          <w:p w14:paraId="6B1FDDF8" w14:textId="3421F3C9"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C35343" w14:paraId="3BB11B30" w14:textId="77777777" w:rsidTr="00C35343">
        <w:tc>
          <w:tcPr>
            <w:tcW w:w="3005" w:type="dxa"/>
          </w:tcPr>
          <w:p w14:paraId="73E33A8B" w14:textId="69E6F98D" w:rsidR="00C35343" w:rsidRDefault="00C35343" w:rsidP="0066710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Cash </w:t>
            </w:r>
            <w:r w:rsidR="00227537">
              <w:rPr>
                <w:rFonts w:ascii="Times New Roman" w:hAnsi="Times New Roman" w:cs="Times New Roman"/>
                <w:sz w:val="24"/>
                <w:szCs w:val="24"/>
                <w:lang w:val="en-US"/>
              </w:rPr>
              <w:t>Dividend</w:t>
            </w:r>
          </w:p>
        </w:tc>
        <w:tc>
          <w:tcPr>
            <w:tcW w:w="3005" w:type="dxa"/>
          </w:tcPr>
          <w:p w14:paraId="6F49D9E2" w14:textId="0008D276"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0.822</w:t>
            </w:r>
          </w:p>
        </w:tc>
        <w:tc>
          <w:tcPr>
            <w:tcW w:w="3006" w:type="dxa"/>
          </w:tcPr>
          <w:p w14:paraId="7F38A8CF" w14:textId="159240FC"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C35343" w14:paraId="678BCCE2" w14:textId="77777777" w:rsidTr="00C35343">
        <w:tc>
          <w:tcPr>
            <w:tcW w:w="3005" w:type="dxa"/>
          </w:tcPr>
          <w:p w14:paraId="146CE25F" w14:textId="3096B755" w:rsidR="00C35343" w:rsidRDefault="00227537" w:rsidP="0066710D">
            <w:pPr>
              <w:jc w:val="both"/>
              <w:rPr>
                <w:rFonts w:ascii="Times New Roman" w:hAnsi="Times New Roman" w:cs="Times New Roman"/>
                <w:sz w:val="24"/>
                <w:szCs w:val="24"/>
                <w:lang w:val="en-US"/>
              </w:rPr>
            </w:pPr>
            <w:r>
              <w:rPr>
                <w:rFonts w:ascii="Times New Roman" w:hAnsi="Times New Roman" w:cs="Times New Roman"/>
                <w:sz w:val="24"/>
                <w:szCs w:val="24"/>
                <w:lang w:val="en-US"/>
              </w:rPr>
              <w:t>Firm Image</w:t>
            </w:r>
          </w:p>
        </w:tc>
        <w:tc>
          <w:tcPr>
            <w:tcW w:w="3005" w:type="dxa"/>
          </w:tcPr>
          <w:p w14:paraId="30351980" w14:textId="5ADDD73D"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0.833</w:t>
            </w:r>
          </w:p>
        </w:tc>
        <w:tc>
          <w:tcPr>
            <w:tcW w:w="3006" w:type="dxa"/>
          </w:tcPr>
          <w:p w14:paraId="002005D1" w14:textId="26D3CAA8"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C35343" w14:paraId="002C1CAE" w14:textId="77777777" w:rsidTr="00C35343">
        <w:tc>
          <w:tcPr>
            <w:tcW w:w="3005" w:type="dxa"/>
          </w:tcPr>
          <w:p w14:paraId="793FEF83" w14:textId="562840B1" w:rsidR="00C35343" w:rsidRDefault="00227537" w:rsidP="0066710D">
            <w:pPr>
              <w:jc w:val="both"/>
              <w:rPr>
                <w:rFonts w:ascii="Times New Roman" w:hAnsi="Times New Roman" w:cs="Times New Roman"/>
                <w:sz w:val="24"/>
                <w:szCs w:val="24"/>
                <w:lang w:val="en-US"/>
              </w:rPr>
            </w:pPr>
            <w:r>
              <w:rPr>
                <w:rFonts w:ascii="Times New Roman" w:hAnsi="Times New Roman" w:cs="Times New Roman"/>
                <w:sz w:val="24"/>
                <w:szCs w:val="24"/>
                <w:lang w:val="en-US"/>
              </w:rPr>
              <w:t>Advocate Recommendation</w:t>
            </w:r>
          </w:p>
        </w:tc>
        <w:tc>
          <w:tcPr>
            <w:tcW w:w="3005" w:type="dxa"/>
          </w:tcPr>
          <w:p w14:paraId="24D47505" w14:textId="11106A6E"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0.851</w:t>
            </w:r>
          </w:p>
        </w:tc>
        <w:tc>
          <w:tcPr>
            <w:tcW w:w="3006" w:type="dxa"/>
          </w:tcPr>
          <w:p w14:paraId="059A012F" w14:textId="261250F8"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C35343" w14:paraId="59210D84" w14:textId="77777777" w:rsidTr="00C35343">
        <w:tc>
          <w:tcPr>
            <w:tcW w:w="3005" w:type="dxa"/>
          </w:tcPr>
          <w:p w14:paraId="3754DFF5" w14:textId="09E20552" w:rsidR="00C35343" w:rsidRDefault="00227537" w:rsidP="0066710D">
            <w:pPr>
              <w:jc w:val="both"/>
              <w:rPr>
                <w:rFonts w:ascii="Times New Roman" w:hAnsi="Times New Roman" w:cs="Times New Roman"/>
                <w:sz w:val="24"/>
                <w:szCs w:val="24"/>
                <w:lang w:val="en-US"/>
              </w:rPr>
            </w:pPr>
            <w:r>
              <w:rPr>
                <w:rFonts w:ascii="Times New Roman" w:hAnsi="Times New Roman" w:cs="Times New Roman"/>
                <w:sz w:val="24"/>
                <w:szCs w:val="24"/>
                <w:lang w:val="en-US"/>
              </w:rPr>
              <w:t>Investment Decision Making Behavior</w:t>
            </w:r>
          </w:p>
        </w:tc>
        <w:tc>
          <w:tcPr>
            <w:tcW w:w="3005" w:type="dxa"/>
          </w:tcPr>
          <w:p w14:paraId="4E207BF1" w14:textId="0C66A456"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0.564</w:t>
            </w:r>
          </w:p>
        </w:tc>
        <w:tc>
          <w:tcPr>
            <w:tcW w:w="3006" w:type="dxa"/>
          </w:tcPr>
          <w:p w14:paraId="4F3FAEC8" w14:textId="27B90DF1" w:rsidR="00C35343" w:rsidRDefault="00EC5DD0" w:rsidP="00371219">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bl>
    <w:p w14:paraId="22807BB4" w14:textId="77777777" w:rsidR="00E93481" w:rsidRPr="0066710D" w:rsidRDefault="00E93481" w:rsidP="0066710D">
      <w:pPr>
        <w:spacing w:line="240" w:lineRule="auto"/>
        <w:jc w:val="both"/>
        <w:rPr>
          <w:rFonts w:ascii="Times New Roman" w:hAnsi="Times New Roman" w:cs="Times New Roman"/>
          <w:sz w:val="24"/>
          <w:szCs w:val="24"/>
          <w:lang w:val="en-US"/>
        </w:rPr>
      </w:pPr>
    </w:p>
    <w:p w14:paraId="3BA71DEF" w14:textId="0DEF7972" w:rsidR="0066710D" w:rsidRPr="001D3372" w:rsidRDefault="0066710D" w:rsidP="0066710D">
      <w:pPr>
        <w:spacing w:line="240" w:lineRule="auto"/>
        <w:jc w:val="both"/>
        <w:rPr>
          <w:rFonts w:ascii="Times New Roman" w:hAnsi="Times New Roman" w:cs="Times New Roman"/>
          <w:b/>
          <w:bCs/>
          <w:sz w:val="24"/>
          <w:szCs w:val="24"/>
          <w:lang w:val="en-US"/>
        </w:rPr>
      </w:pPr>
      <w:r w:rsidRPr="001D3372">
        <w:rPr>
          <w:rFonts w:ascii="Times New Roman" w:hAnsi="Times New Roman" w:cs="Times New Roman"/>
          <w:b/>
          <w:bCs/>
          <w:sz w:val="24"/>
          <w:szCs w:val="24"/>
          <w:lang w:val="en-US"/>
        </w:rPr>
        <w:t>Descriptive Statistic</w:t>
      </w:r>
      <w:r w:rsidR="00BA325B" w:rsidRPr="001D3372">
        <w:rPr>
          <w:rFonts w:ascii="Times New Roman" w:hAnsi="Times New Roman" w:cs="Times New Roman"/>
          <w:b/>
          <w:bCs/>
          <w:sz w:val="24"/>
          <w:szCs w:val="24"/>
          <w:lang w:val="en-US"/>
        </w:rPr>
        <w:t>s</w:t>
      </w:r>
    </w:p>
    <w:p w14:paraId="15342F2C" w14:textId="2BA5AD20" w:rsidR="0066710D" w:rsidRPr="0066710D" w:rsidRDefault="0021048B"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4 show the descriptive statistic of the 4 categories of the independent variable (Sum capital gain, Sum cash dividend, Sum firm image, </w:t>
      </w:r>
      <w:r w:rsidR="00706931">
        <w:rPr>
          <w:rFonts w:ascii="Times New Roman" w:hAnsi="Times New Roman" w:cs="Times New Roman"/>
          <w:sz w:val="24"/>
          <w:szCs w:val="24"/>
          <w:lang w:val="en-US"/>
        </w:rPr>
        <w:t xml:space="preserve">and </w:t>
      </w:r>
      <w:r w:rsidRPr="0066710D">
        <w:rPr>
          <w:rFonts w:ascii="Times New Roman" w:hAnsi="Times New Roman" w:cs="Times New Roman"/>
          <w:sz w:val="24"/>
          <w:szCs w:val="24"/>
          <w:lang w:val="en-US"/>
        </w:rPr>
        <w:t xml:space="preserve">Sum advocate recommendation). Each categorized variable has 5 Likert-scale questions so that the minimum and the maximum score </w:t>
      </w:r>
      <w:r w:rsidR="00706931">
        <w:rPr>
          <w:rFonts w:ascii="Times New Roman" w:hAnsi="Times New Roman" w:cs="Times New Roman"/>
          <w:sz w:val="24"/>
          <w:szCs w:val="24"/>
          <w:lang w:val="en-US"/>
        </w:rPr>
        <w:t>are</w:t>
      </w:r>
      <w:r w:rsidRPr="0066710D">
        <w:rPr>
          <w:rFonts w:ascii="Times New Roman" w:hAnsi="Times New Roman" w:cs="Times New Roman"/>
          <w:sz w:val="24"/>
          <w:szCs w:val="24"/>
          <w:lang w:val="en-US"/>
        </w:rPr>
        <w:t xml:space="preserve"> equal to 5 and 25 respectively. The result shows that the mean of capital gain, cash dividend, firm image, and advocate recommendation have been found as 20.2902, 17.5686, 19.6392, and 15.4118 </w:t>
      </w:r>
      <w:r w:rsidR="00706931" w:rsidRPr="0066710D">
        <w:rPr>
          <w:rFonts w:ascii="Times New Roman" w:hAnsi="Times New Roman" w:cs="Times New Roman"/>
          <w:sz w:val="24"/>
          <w:szCs w:val="24"/>
          <w:lang w:val="en-US"/>
        </w:rPr>
        <w:t>re</w:t>
      </w:r>
      <w:r w:rsidR="00706931">
        <w:rPr>
          <w:rFonts w:ascii="Times New Roman" w:hAnsi="Times New Roman" w:cs="Times New Roman"/>
          <w:sz w:val="24"/>
          <w:szCs w:val="24"/>
          <w:lang w:val="en-US"/>
        </w:rPr>
        <w:t>spectively. F</w:t>
      </w:r>
      <w:r w:rsidR="00706931" w:rsidRPr="0066710D">
        <w:rPr>
          <w:rFonts w:ascii="Times New Roman" w:hAnsi="Times New Roman" w:cs="Times New Roman"/>
          <w:sz w:val="24"/>
          <w:szCs w:val="24"/>
          <w:lang w:val="en-US"/>
        </w:rPr>
        <w:t>our</w:t>
      </w:r>
      <w:r w:rsidRPr="0066710D">
        <w:rPr>
          <w:rFonts w:ascii="Times New Roman" w:hAnsi="Times New Roman" w:cs="Times New Roman"/>
          <w:sz w:val="24"/>
          <w:szCs w:val="24"/>
          <w:lang w:val="en-US"/>
        </w:rPr>
        <w:t xml:space="preserve"> of the mean factors are above the neutral level (15). Base</w:t>
      </w:r>
      <w:r>
        <w:rPr>
          <w:rFonts w:ascii="Times New Roman" w:hAnsi="Times New Roman" w:cs="Times New Roman"/>
          <w:sz w:val="24"/>
          <w:szCs w:val="24"/>
          <w:lang w:val="en-US"/>
        </w:rPr>
        <w:t>d</w:t>
      </w:r>
      <w:r w:rsidRPr="0066710D">
        <w:rPr>
          <w:rFonts w:ascii="Times New Roman" w:hAnsi="Times New Roman" w:cs="Times New Roman"/>
          <w:sz w:val="24"/>
          <w:szCs w:val="24"/>
          <w:lang w:val="en-US"/>
        </w:rPr>
        <w:t xml:space="preserve"> on the findings, the capital gain has more influence on retail investor investment decision-making behavior, whereas the advocate recommendation has relatively least </w:t>
      </w:r>
      <w:r w:rsidR="00067B8E">
        <w:rPr>
          <w:rFonts w:ascii="Times New Roman" w:hAnsi="Times New Roman" w:cs="Times New Roman"/>
          <w:sz w:val="24"/>
          <w:szCs w:val="24"/>
          <w:lang w:val="en-US"/>
        </w:rPr>
        <w:t>influence</w:t>
      </w:r>
      <w:r w:rsidRPr="0066710D">
        <w:rPr>
          <w:rFonts w:ascii="Times New Roman" w:hAnsi="Times New Roman" w:cs="Times New Roman"/>
          <w:sz w:val="24"/>
          <w:szCs w:val="24"/>
          <w:lang w:val="en-US"/>
        </w:rPr>
        <w:t xml:space="preserve"> as well. The order according to the size of mean is the group of capital gain, firm image, cash dividend, and advocate recommendation. However, the result only describes the data in an overall manner by combining the questions from each </w:t>
      </w:r>
      <w:r w:rsidR="00706931">
        <w:rPr>
          <w:rFonts w:ascii="Times New Roman" w:hAnsi="Times New Roman" w:cs="Times New Roman"/>
          <w:sz w:val="24"/>
          <w:szCs w:val="24"/>
          <w:lang w:val="en-US"/>
        </w:rPr>
        <w:t>categorized</w:t>
      </w:r>
      <w:r w:rsidRPr="0066710D">
        <w:rPr>
          <w:rFonts w:ascii="Times New Roman" w:hAnsi="Times New Roman" w:cs="Times New Roman"/>
          <w:sz w:val="24"/>
          <w:szCs w:val="24"/>
          <w:lang w:val="en-US"/>
        </w:rPr>
        <w:t xml:space="preserve"> variable. Thus, descriptive </w:t>
      </w:r>
      <w:r w:rsidR="00706931">
        <w:rPr>
          <w:rFonts w:ascii="Times New Roman" w:hAnsi="Times New Roman" w:cs="Times New Roman"/>
          <w:sz w:val="24"/>
          <w:szCs w:val="24"/>
          <w:lang w:val="en-US"/>
        </w:rPr>
        <w:t>statistics</w:t>
      </w:r>
      <w:r w:rsidRPr="0066710D">
        <w:rPr>
          <w:rFonts w:ascii="Times New Roman" w:hAnsi="Times New Roman" w:cs="Times New Roman"/>
          <w:sz w:val="24"/>
          <w:szCs w:val="24"/>
          <w:lang w:val="en-US"/>
        </w:rPr>
        <w:t xml:space="preserve"> </w:t>
      </w:r>
      <w:r w:rsidR="00BA325B">
        <w:rPr>
          <w:rFonts w:ascii="Times New Roman" w:hAnsi="Times New Roman" w:cs="Times New Roman"/>
          <w:sz w:val="24"/>
          <w:szCs w:val="24"/>
          <w:lang w:val="en-US"/>
        </w:rPr>
        <w:t>were</w:t>
      </w:r>
      <w:r w:rsidRPr="0066710D">
        <w:rPr>
          <w:rFonts w:ascii="Times New Roman" w:hAnsi="Times New Roman" w:cs="Times New Roman"/>
          <w:sz w:val="24"/>
          <w:szCs w:val="24"/>
          <w:lang w:val="en-US"/>
        </w:rPr>
        <w:t xml:space="preserve"> conducted on each of the </w:t>
      </w:r>
      <w:r w:rsidR="00706931">
        <w:rPr>
          <w:rFonts w:ascii="Times New Roman" w:hAnsi="Times New Roman" w:cs="Times New Roman"/>
          <w:sz w:val="24"/>
          <w:szCs w:val="24"/>
          <w:lang w:val="en-US"/>
        </w:rPr>
        <w:t>questions</w:t>
      </w:r>
      <w:r w:rsidRPr="0066710D">
        <w:rPr>
          <w:rFonts w:ascii="Times New Roman" w:hAnsi="Times New Roman" w:cs="Times New Roman"/>
          <w:sz w:val="24"/>
          <w:szCs w:val="24"/>
          <w:lang w:val="en-US"/>
        </w:rPr>
        <w:t xml:space="preserve"> within the categorized variable to identify the influencing power individually.</w:t>
      </w:r>
    </w:p>
    <w:p w14:paraId="0E025A31" w14:textId="10859CCD" w:rsidR="0066710D" w:rsidRPr="00B76CEC" w:rsidRDefault="0066710D" w:rsidP="00B76CEC">
      <w:pPr>
        <w:spacing w:line="240" w:lineRule="auto"/>
        <w:jc w:val="center"/>
        <w:rPr>
          <w:rFonts w:ascii="Times New Roman" w:hAnsi="Times New Roman" w:cs="Times New Roman"/>
          <w:b/>
          <w:bCs/>
          <w:sz w:val="24"/>
          <w:szCs w:val="24"/>
          <w:lang w:val="en-US"/>
        </w:rPr>
      </w:pPr>
      <w:r w:rsidRPr="00B76CEC">
        <w:rPr>
          <w:rFonts w:ascii="Times New Roman" w:hAnsi="Times New Roman" w:cs="Times New Roman"/>
          <w:b/>
          <w:bCs/>
          <w:sz w:val="24"/>
          <w:szCs w:val="24"/>
          <w:lang w:val="en-US"/>
        </w:rPr>
        <w:t xml:space="preserve">Table 4 Descriptive statistic (The categorized group of independent </w:t>
      </w:r>
      <w:r w:rsidR="00706931" w:rsidRPr="00B76CEC">
        <w:rPr>
          <w:rFonts w:ascii="Times New Roman" w:hAnsi="Times New Roman" w:cs="Times New Roman"/>
          <w:b/>
          <w:bCs/>
          <w:sz w:val="24"/>
          <w:szCs w:val="24"/>
          <w:lang w:val="en-US"/>
        </w:rPr>
        <w:t>variables</w:t>
      </w:r>
      <w:r w:rsidRPr="00B76CEC">
        <w:rPr>
          <w:rFonts w:ascii="Times New Roman" w:hAnsi="Times New Roman" w:cs="Times New Roman"/>
          <w:b/>
          <w:bCs/>
          <w:sz w:val="24"/>
          <w:szCs w:val="24"/>
          <w:lang w:val="en-US"/>
        </w:rPr>
        <w:t>)</w:t>
      </w:r>
    </w:p>
    <w:p w14:paraId="5EC6A70B" w14:textId="67CB50CF" w:rsidR="008B5C40" w:rsidRPr="0066710D" w:rsidRDefault="008B5C40" w:rsidP="00B76CEC">
      <w:pPr>
        <w:spacing w:line="240" w:lineRule="auto"/>
        <w:jc w:val="center"/>
        <w:rPr>
          <w:rFonts w:ascii="Times New Roman" w:hAnsi="Times New Roman" w:cs="Times New Roman"/>
          <w:sz w:val="24"/>
          <w:szCs w:val="24"/>
          <w:lang w:val="en-US"/>
        </w:rPr>
      </w:pPr>
      <w:r w:rsidRPr="00B0150A">
        <w:rPr>
          <w:noProof/>
        </w:rPr>
        <w:drawing>
          <wp:inline distT="0" distB="0" distL="0" distR="0" wp14:anchorId="060327C4" wp14:editId="1CD30DF6">
            <wp:extent cx="5188585" cy="1849755"/>
            <wp:effectExtent l="0" t="0" r="0" b="0"/>
            <wp:docPr id="13" name="Picture 1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abl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8585" cy="1849755"/>
                    </a:xfrm>
                    <a:prstGeom prst="rect">
                      <a:avLst/>
                    </a:prstGeom>
                    <a:noFill/>
                    <a:ln>
                      <a:noFill/>
                    </a:ln>
                  </pic:spPr>
                </pic:pic>
              </a:graphicData>
            </a:graphic>
          </wp:inline>
        </w:drawing>
      </w:r>
    </w:p>
    <w:p w14:paraId="0B4ACDEA" w14:textId="5CC4460A"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               </w:t>
      </w:r>
    </w:p>
    <w:p w14:paraId="5767DFE2" w14:textId="61426F87" w:rsidR="001F3DF3" w:rsidRDefault="001F3DF3"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5</w:t>
      </w:r>
      <w:r w:rsidRPr="0066710D">
        <w:rPr>
          <w:rFonts w:ascii="Times New Roman" w:hAnsi="Times New Roman" w:cs="Times New Roman"/>
          <w:sz w:val="24"/>
          <w:szCs w:val="24"/>
          <w:lang w:val="en-US"/>
        </w:rPr>
        <w:t xml:space="preserve"> shows that most of the respondents agree that capital gain (2.1) is the factor that influences their investment decision-making behavior, on which the mean is around 4.55. The rest of the questions asking about the </w:t>
      </w:r>
      <w:r>
        <w:rPr>
          <w:rFonts w:ascii="Times New Roman" w:hAnsi="Times New Roman" w:cs="Times New Roman"/>
          <w:sz w:val="24"/>
          <w:szCs w:val="24"/>
          <w:lang w:val="en-US"/>
        </w:rPr>
        <w:t>preference</w:t>
      </w:r>
      <w:r w:rsidRPr="0066710D">
        <w:rPr>
          <w:rFonts w:ascii="Times New Roman" w:hAnsi="Times New Roman" w:cs="Times New Roman"/>
          <w:sz w:val="24"/>
          <w:szCs w:val="24"/>
          <w:lang w:val="en-US"/>
        </w:rPr>
        <w:t xml:space="preserve"> for </w:t>
      </w:r>
      <w:r>
        <w:rPr>
          <w:rFonts w:ascii="Times New Roman" w:hAnsi="Times New Roman" w:cs="Times New Roman"/>
          <w:sz w:val="24"/>
          <w:szCs w:val="24"/>
          <w:lang w:val="en-US"/>
        </w:rPr>
        <w:t xml:space="preserve">a </w:t>
      </w:r>
      <w:r w:rsidRPr="0066710D">
        <w:rPr>
          <w:rFonts w:ascii="Times New Roman" w:hAnsi="Times New Roman" w:cs="Times New Roman"/>
          <w:sz w:val="24"/>
          <w:szCs w:val="24"/>
          <w:lang w:val="en-US"/>
        </w:rPr>
        <w:t xml:space="preserve">high profit-margin ratio (2.2), high earning per share stock (2.3), growth stock (2.4), and whether getting rich quickly is one of the major investment </w:t>
      </w:r>
      <w:r>
        <w:rPr>
          <w:rFonts w:ascii="Times New Roman" w:hAnsi="Times New Roman" w:cs="Times New Roman"/>
          <w:sz w:val="24"/>
          <w:szCs w:val="24"/>
          <w:lang w:val="en-US"/>
        </w:rPr>
        <w:t>objectives</w:t>
      </w:r>
      <w:r w:rsidRPr="0066710D">
        <w:rPr>
          <w:rFonts w:ascii="Times New Roman" w:hAnsi="Times New Roman" w:cs="Times New Roman"/>
          <w:sz w:val="24"/>
          <w:szCs w:val="24"/>
          <w:lang w:val="en-US"/>
        </w:rPr>
        <w:t xml:space="preserve"> (2.5). Unsurprisingly, most of the respondents agree with these. The findings are consistent with past studies. </w:t>
      </w:r>
      <w:proofErr w:type="spellStart"/>
      <w:r w:rsidRPr="0066710D">
        <w:rPr>
          <w:rFonts w:ascii="Times New Roman" w:hAnsi="Times New Roman" w:cs="Times New Roman"/>
          <w:sz w:val="24"/>
          <w:szCs w:val="24"/>
          <w:lang w:val="en-US"/>
        </w:rPr>
        <w:t>Swamynathan</w:t>
      </w:r>
      <w:proofErr w:type="spellEnd"/>
      <w:r w:rsidRPr="0066710D">
        <w:rPr>
          <w:rFonts w:ascii="Times New Roman" w:hAnsi="Times New Roman" w:cs="Times New Roman"/>
          <w:sz w:val="24"/>
          <w:szCs w:val="24"/>
          <w:lang w:val="en-US"/>
        </w:rPr>
        <w:t xml:space="preserve"> (2017) finds that capital gain is a very important investment objective for retail </w:t>
      </w:r>
      <w:r>
        <w:rPr>
          <w:rFonts w:ascii="Times New Roman" w:hAnsi="Times New Roman" w:cs="Times New Roman"/>
          <w:sz w:val="24"/>
          <w:szCs w:val="24"/>
          <w:lang w:val="en-US"/>
        </w:rPr>
        <w:t>investors</w:t>
      </w:r>
      <w:r w:rsidRPr="0066710D">
        <w:rPr>
          <w:rFonts w:ascii="Times New Roman" w:hAnsi="Times New Roman" w:cs="Times New Roman"/>
          <w:sz w:val="24"/>
          <w:szCs w:val="24"/>
          <w:lang w:val="en-US"/>
        </w:rPr>
        <w:t xml:space="preserve">. Khan et al. (2016) also found that retail investors have a high preference </w:t>
      </w:r>
      <w:r>
        <w:rPr>
          <w:rFonts w:ascii="Times New Roman" w:hAnsi="Times New Roman" w:cs="Times New Roman"/>
          <w:sz w:val="24"/>
          <w:szCs w:val="24"/>
          <w:lang w:val="en-US"/>
        </w:rPr>
        <w:t>for</w:t>
      </w:r>
      <w:r w:rsidRPr="0066710D">
        <w:rPr>
          <w:rFonts w:ascii="Times New Roman" w:hAnsi="Times New Roman" w:cs="Times New Roman"/>
          <w:sz w:val="24"/>
          <w:szCs w:val="24"/>
          <w:lang w:val="en-US"/>
        </w:rPr>
        <w:t xml:space="preserve"> firm that has a high-profit margin ratio and </w:t>
      </w:r>
      <w:r>
        <w:rPr>
          <w:rFonts w:ascii="Times New Roman" w:hAnsi="Times New Roman" w:cs="Times New Roman"/>
          <w:sz w:val="24"/>
          <w:szCs w:val="24"/>
          <w:lang w:val="en-US"/>
        </w:rPr>
        <w:t>earnings</w:t>
      </w:r>
      <w:r w:rsidRPr="0066710D">
        <w:rPr>
          <w:rFonts w:ascii="Times New Roman" w:hAnsi="Times New Roman" w:cs="Times New Roman"/>
          <w:sz w:val="24"/>
          <w:szCs w:val="24"/>
          <w:lang w:val="en-US"/>
        </w:rPr>
        <w:t xml:space="preserve"> per share, which indicates that both profit margin and </w:t>
      </w:r>
      <w:r>
        <w:rPr>
          <w:rFonts w:ascii="Times New Roman" w:hAnsi="Times New Roman" w:cs="Times New Roman"/>
          <w:sz w:val="24"/>
          <w:szCs w:val="24"/>
          <w:lang w:val="en-US"/>
        </w:rPr>
        <w:t>earnings</w:t>
      </w:r>
      <w:r w:rsidRPr="0066710D">
        <w:rPr>
          <w:rFonts w:ascii="Times New Roman" w:hAnsi="Times New Roman" w:cs="Times New Roman"/>
          <w:sz w:val="24"/>
          <w:szCs w:val="24"/>
          <w:lang w:val="en-US"/>
        </w:rPr>
        <w:t xml:space="preserve"> per share must influence the investment decision-making of retail investors. According to </w:t>
      </w:r>
      <w:proofErr w:type="spellStart"/>
      <w:r w:rsidRPr="0066710D">
        <w:rPr>
          <w:rFonts w:ascii="Times New Roman" w:hAnsi="Times New Roman" w:cs="Times New Roman"/>
          <w:sz w:val="24"/>
          <w:szCs w:val="24"/>
          <w:lang w:val="en-US"/>
        </w:rPr>
        <w:t>Mirgen</w:t>
      </w:r>
      <w:proofErr w:type="spellEnd"/>
      <w:r w:rsidRPr="0066710D">
        <w:rPr>
          <w:rFonts w:ascii="Times New Roman" w:hAnsi="Times New Roman" w:cs="Times New Roman"/>
          <w:sz w:val="24"/>
          <w:szCs w:val="24"/>
          <w:lang w:val="en-US"/>
        </w:rPr>
        <w:t xml:space="preserve"> and </w:t>
      </w:r>
      <w:proofErr w:type="spellStart"/>
      <w:r w:rsidRPr="0066710D">
        <w:rPr>
          <w:rFonts w:ascii="Times New Roman" w:hAnsi="Times New Roman" w:cs="Times New Roman"/>
          <w:sz w:val="24"/>
          <w:szCs w:val="24"/>
          <w:lang w:val="en-US"/>
        </w:rPr>
        <w:t>Kuyu</w:t>
      </w:r>
      <w:proofErr w:type="spellEnd"/>
      <w:r w:rsidRPr="0066710D">
        <w:rPr>
          <w:rFonts w:ascii="Times New Roman" w:hAnsi="Times New Roman" w:cs="Times New Roman"/>
          <w:sz w:val="24"/>
          <w:szCs w:val="24"/>
          <w:lang w:val="en-US"/>
        </w:rPr>
        <w:t xml:space="preserve"> (2017), and </w:t>
      </w:r>
      <w:proofErr w:type="spellStart"/>
      <w:r w:rsidRPr="0066710D">
        <w:rPr>
          <w:rFonts w:ascii="Times New Roman" w:hAnsi="Times New Roman" w:cs="Times New Roman"/>
          <w:sz w:val="24"/>
          <w:szCs w:val="24"/>
          <w:lang w:val="en-US"/>
        </w:rPr>
        <w:t>Hunjra</w:t>
      </w:r>
      <w:proofErr w:type="spellEnd"/>
      <w:r w:rsidRPr="0066710D">
        <w:rPr>
          <w:rFonts w:ascii="Times New Roman" w:hAnsi="Times New Roman" w:cs="Times New Roman"/>
          <w:sz w:val="24"/>
          <w:szCs w:val="24"/>
          <w:lang w:val="en-US"/>
        </w:rPr>
        <w:t xml:space="preserve"> et al., (2014), these two factors have a positive relationship with </w:t>
      </w:r>
      <w:r>
        <w:rPr>
          <w:rFonts w:ascii="Times New Roman" w:hAnsi="Times New Roman" w:cs="Times New Roman"/>
          <w:sz w:val="24"/>
          <w:szCs w:val="24"/>
          <w:lang w:val="en-US"/>
        </w:rPr>
        <w:t xml:space="preserve">a </w:t>
      </w:r>
      <w:r w:rsidRPr="0066710D">
        <w:rPr>
          <w:rFonts w:ascii="Times New Roman" w:hAnsi="Times New Roman" w:cs="Times New Roman"/>
          <w:sz w:val="24"/>
          <w:szCs w:val="24"/>
          <w:lang w:val="en-US"/>
        </w:rPr>
        <w:t xml:space="preserve">capital gain. Therefore, the preference for a high-profit margin or earning per share is basically a preference for the capital gain stock. Moreover, </w:t>
      </w:r>
      <w:proofErr w:type="spellStart"/>
      <w:r w:rsidRPr="0066710D">
        <w:rPr>
          <w:rFonts w:ascii="Times New Roman" w:hAnsi="Times New Roman" w:cs="Times New Roman"/>
          <w:sz w:val="24"/>
          <w:szCs w:val="24"/>
          <w:lang w:val="en-US"/>
        </w:rPr>
        <w:t>Ikeobi</w:t>
      </w:r>
      <w:proofErr w:type="spellEnd"/>
      <w:r w:rsidRPr="0066710D">
        <w:rPr>
          <w:rFonts w:ascii="Times New Roman" w:hAnsi="Times New Roman" w:cs="Times New Roman"/>
          <w:sz w:val="24"/>
          <w:szCs w:val="24"/>
          <w:lang w:val="en-US"/>
        </w:rPr>
        <w:t xml:space="preserve"> et al. (2016) also found that the growth potential of a firm has influenced the investment decision-making of the retail investor. Lastly, </w:t>
      </w:r>
      <w:proofErr w:type="spellStart"/>
      <w:r w:rsidRPr="0066710D">
        <w:rPr>
          <w:rFonts w:ascii="Times New Roman" w:hAnsi="Times New Roman" w:cs="Times New Roman"/>
          <w:sz w:val="24"/>
          <w:szCs w:val="24"/>
          <w:lang w:val="en-US"/>
        </w:rPr>
        <w:t>Obamayi</w:t>
      </w:r>
      <w:proofErr w:type="spellEnd"/>
      <w:r w:rsidRPr="0066710D">
        <w:rPr>
          <w:rFonts w:ascii="Times New Roman" w:hAnsi="Times New Roman" w:cs="Times New Roman"/>
          <w:sz w:val="24"/>
          <w:szCs w:val="24"/>
          <w:lang w:val="en-US"/>
        </w:rPr>
        <w:t xml:space="preserve"> (2013) found that </w:t>
      </w:r>
      <w:r>
        <w:rPr>
          <w:rFonts w:ascii="Times New Roman" w:hAnsi="Times New Roman" w:cs="Times New Roman"/>
          <w:sz w:val="24"/>
          <w:szCs w:val="24"/>
          <w:lang w:val="en-US"/>
        </w:rPr>
        <w:t>getting</w:t>
      </w:r>
      <w:r w:rsidRPr="0066710D">
        <w:rPr>
          <w:rFonts w:ascii="Times New Roman" w:hAnsi="Times New Roman" w:cs="Times New Roman"/>
          <w:sz w:val="24"/>
          <w:szCs w:val="24"/>
          <w:lang w:val="en-US"/>
        </w:rPr>
        <w:t xml:space="preserve"> rich quickly is also </w:t>
      </w:r>
      <w:r>
        <w:rPr>
          <w:rFonts w:ascii="Times New Roman" w:hAnsi="Times New Roman" w:cs="Times New Roman"/>
          <w:sz w:val="24"/>
          <w:szCs w:val="24"/>
          <w:lang w:val="en-US"/>
        </w:rPr>
        <w:t>a</w:t>
      </w:r>
      <w:r w:rsidRPr="0066710D">
        <w:rPr>
          <w:rFonts w:ascii="Times New Roman" w:hAnsi="Times New Roman" w:cs="Times New Roman"/>
          <w:sz w:val="24"/>
          <w:szCs w:val="24"/>
          <w:lang w:val="en-US"/>
        </w:rPr>
        <w:t xml:space="preserve"> factor that influences the investors’ investment </w:t>
      </w:r>
      <w:r>
        <w:rPr>
          <w:rFonts w:ascii="Times New Roman" w:hAnsi="Times New Roman" w:cs="Times New Roman"/>
          <w:sz w:val="24"/>
          <w:szCs w:val="24"/>
          <w:lang w:val="en-US"/>
        </w:rPr>
        <w:t>decision-making</w:t>
      </w:r>
      <w:r w:rsidRPr="0066710D">
        <w:rPr>
          <w:rFonts w:ascii="Times New Roman" w:hAnsi="Times New Roman" w:cs="Times New Roman"/>
          <w:sz w:val="24"/>
          <w:szCs w:val="24"/>
          <w:lang w:val="en-US"/>
        </w:rPr>
        <w:t>.</w:t>
      </w:r>
    </w:p>
    <w:p w14:paraId="19185562" w14:textId="77777777" w:rsidR="008E6C04" w:rsidRDefault="008E6C04" w:rsidP="00537C5C">
      <w:pPr>
        <w:spacing w:line="240" w:lineRule="auto"/>
        <w:jc w:val="center"/>
        <w:rPr>
          <w:rFonts w:ascii="Times New Roman" w:hAnsi="Times New Roman" w:cs="Times New Roman"/>
          <w:b/>
          <w:bCs/>
          <w:sz w:val="24"/>
          <w:szCs w:val="24"/>
          <w:lang w:val="en-US"/>
        </w:rPr>
      </w:pPr>
    </w:p>
    <w:p w14:paraId="1B9BD8EA" w14:textId="77777777" w:rsidR="008E6C04" w:rsidRDefault="008E6C04" w:rsidP="00537C5C">
      <w:pPr>
        <w:spacing w:line="240" w:lineRule="auto"/>
        <w:jc w:val="center"/>
        <w:rPr>
          <w:rFonts w:ascii="Times New Roman" w:hAnsi="Times New Roman" w:cs="Times New Roman"/>
          <w:b/>
          <w:bCs/>
          <w:sz w:val="24"/>
          <w:szCs w:val="24"/>
          <w:lang w:val="en-US"/>
        </w:rPr>
      </w:pPr>
    </w:p>
    <w:p w14:paraId="766352D8" w14:textId="77777777" w:rsidR="008E6C04" w:rsidRDefault="008E6C04" w:rsidP="00537C5C">
      <w:pPr>
        <w:spacing w:line="240" w:lineRule="auto"/>
        <w:jc w:val="center"/>
        <w:rPr>
          <w:rFonts w:ascii="Times New Roman" w:hAnsi="Times New Roman" w:cs="Times New Roman"/>
          <w:b/>
          <w:bCs/>
          <w:sz w:val="24"/>
          <w:szCs w:val="24"/>
          <w:lang w:val="en-US"/>
        </w:rPr>
      </w:pPr>
    </w:p>
    <w:p w14:paraId="1DBC476F" w14:textId="44DD3C69" w:rsidR="00537C5C" w:rsidRDefault="00537C5C" w:rsidP="00537C5C">
      <w:pPr>
        <w:spacing w:line="240" w:lineRule="auto"/>
        <w:jc w:val="center"/>
        <w:rPr>
          <w:rFonts w:ascii="Times New Roman" w:hAnsi="Times New Roman" w:cs="Times New Roman"/>
          <w:b/>
          <w:bCs/>
          <w:sz w:val="24"/>
          <w:szCs w:val="24"/>
          <w:lang w:val="en-US"/>
        </w:rPr>
      </w:pPr>
      <w:r w:rsidRPr="00B76CEC">
        <w:rPr>
          <w:rFonts w:ascii="Times New Roman" w:hAnsi="Times New Roman" w:cs="Times New Roman"/>
          <w:b/>
          <w:bCs/>
          <w:sz w:val="24"/>
          <w:szCs w:val="24"/>
          <w:lang w:val="en-US"/>
        </w:rPr>
        <w:t>Table 5 Descriptive statistic for capital gain</w:t>
      </w:r>
    </w:p>
    <w:p w14:paraId="0B3104E0" w14:textId="4FC1E1CD" w:rsidR="00A31E47" w:rsidRPr="0066710D" w:rsidRDefault="00A31E47" w:rsidP="00B76CEC">
      <w:pPr>
        <w:spacing w:line="240" w:lineRule="auto"/>
        <w:jc w:val="center"/>
        <w:rPr>
          <w:rFonts w:ascii="Times New Roman" w:hAnsi="Times New Roman" w:cs="Times New Roman"/>
          <w:sz w:val="24"/>
          <w:szCs w:val="24"/>
          <w:lang w:val="en-US"/>
        </w:rPr>
      </w:pPr>
      <w:r w:rsidRPr="00B0150A">
        <w:rPr>
          <w:noProof/>
        </w:rPr>
        <w:drawing>
          <wp:inline distT="0" distB="0" distL="0" distR="0" wp14:anchorId="7294B7A6" wp14:editId="272BA0BB">
            <wp:extent cx="5188585" cy="2509520"/>
            <wp:effectExtent l="0" t="0" r="0" b="5080"/>
            <wp:docPr id="14" name="Picture 1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abl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8585" cy="2509520"/>
                    </a:xfrm>
                    <a:prstGeom prst="rect">
                      <a:avLst/>
                    </a:prstGeom>
                    <a:noFill/>
                    <a:ln>
                      <a:noFill/>
                    </a:ln>
                  </pic:spPr>
                </pic:pic>
              </a:graphicData>
            </a:graphic>
          </wp:inline>
        </w:drawing>
      </w:r>
    </w:p>
    <w:p w14:paraId="1D496859" w14:textId="4C4EF5B8"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questions have </w:t>
      </w:r>
      <w:r w:rsidR="00537C5C">
        <w:rPr>
          <w:rFonts w:ascii="Times New Roman" w:hAnsi="Times New Roman" w:cs="Times New Roman"/>
          <w:sz w:val="24"/>
          <w:szCs w:val="24"/>
          <w:lang w:val="en-US"/>
        </w:rPr>
        <w:t xml:space="preserve">been </w:t>
      </w:r>
      <w:r w:rsidRPr="0066710D">
        <w:rPr>
          <w:rFonts w:ascii="Times New Roman" w:hAnsi="Times New Roman" w:cs="Times New Roman"/>
          <w:sz w:val="24"/>
          <w:szCs w:val="24"/>
          <w:lang w:val="en-US"/>
        </w:rPr>
        <w:t xml:space="preserve">attached to the appendix </w:t>
      </w:r>
    </w:p>
    <w:p w14:paraId="1E5B2A95" w14:textId="5AB01941" w:rsidR="0066710D" w:rsidRPr="0066710D" w:rsidRDefault="00537C5C"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6</w:t>
      </w:r>
      <w:r w:rsidRPr="0066710D">
        <w:rPr>
          <w:rFonts w:ascii="Times New Roman" w:hAnsi="Times New Roman" w:cs="Times New Roman"/>
          <w:sz w:val="24"/>
          <w:szCs w:val="24"/>
          <w:lang w:val="en-US"/>
        </w:rPr>
        <w:t xml:space="preserve"> shows that </w:t>
      </w:r>
      <w:r>
        <w:rPr>
          <w:rFonts w:ascii="Times New Roman" w:hAnsi="Times New Roman" w:cs="Times New Roman"/>
          <w:sz w:val="24"/>
          <w:szCs w:val="24"/>
          <w:lang w:val="en-US"/>
        </w:rPr>
        <w:t>many of</w:t>
      </w:r>
      <w:r w:rsidRPr="0066710D">
        <w:rPr>
          <w:rFonts w:ascii="Times New Roman" w:hAnsi="Times New Roman" w:cs="Times New Roman"/>
          <w:sz w:val="24"/>
          <w:szCs w:val="24"/>
          <w:lang w:val="en-US"/>
        </w:rPr>
        <w:t xml:space="preserve"> the respondents agree that cash dividend (3.1) is the factor that influences their investment decision-making behavior, on which the mean is around 3.65. Khan et al. (2016) also found that retail investors prefer cash dividend stock. The questions also ask whether the firm that declares the cash dividend payment reflects the future performance (3.2), </w:t>
      </w:r>
      <w:r>
        <w:rPr>
          <w:rFonts w:ascii="Times New Roman" w:hAnsi="Times New Roman" w:cs="Times New Roman"/>
          <w:sz w:val="24"/>
          <w:szCs w:val="24"/>
          <w:lang w:val="en-US"/>
        </w:rPr>
        <w:t xml:space="preserve">is </w:t>
      </w:r>
      <w:r w:rsidRPr="0066710D">
        <w:rPr>
          <w:rFonts w:ascii="Times New Roman" w:hAnsi="Times New Roman" w:cs="Times New Roman"/>
          <w:sz w:val="24"/>
          <w:szCs w:val="24"/>
          <w:lang w:val="en-US"/>
        </w:rPr>
        <w:t xml:space="preserve">less likely to cook the book (3.3), and </w:t>
      </w:r>
      <w:r>
        <w:rPr>
          <w:rFonts w:ascii="Times New Roman" w:hAnsi="Times New Roman" w:cs="Times New Roman"/>
          <w:sz w:val="24"/>
          <w:szCs w:val="24"/>
          <w:lang w:val="en-US"/>
        </w:rPr>
        <w:t xml:space="preserve">is </w:t>
      </w:r>
      <w:r w:rsidRPr="0066710D">
        <w:rPr>
          <w:rFonts w:ascii="Times New Roman" w:hAnsi="Times New Roman" w:cs="Times New Roman"/>
          <w:sz w:val="24"/>
          <w:szCs w:val="24"/>
          <w:lang w:val="en-US"/>
        </w:rPr>
        <w:t>less risky (3.5); if agreed with these statements, will it influence their investment decision-making</w:t>
      </w:r>
      <w:r>
        <w:rPr>
          <w:rFonts w:ascii="Times New Roman" w:hAnsi="Times New Roman" w:cs="Times New Roman"/>
          <w:sz w:val="24"/>
          <w:szCs w:val="24"/>
          <w:lang w:val="en-US"/>
        </w:rPr>
        <w:t>?</w:t>
      </w:r>
      <w:r w:rsidRPr="0066710D">
        <w:rPr>
          <w:rFonts w:ascii="Times New Roman" w:hAnsi="Times New Roman" w:cs="Times New Roman"/>
          <w:sz w:val="24"/>
          <w:szCs w:val="24"/>
          <w:lang w:val="en-US"/>
        </w:rPr>
        <w:t xml:space="preserve"> All the questions were agreed </w:t>
      </w:r>
      <w:r>
        <w:rPr>
          <w:rFonts w:ascii="Times New Roman" w:hAnsi="Times New Roman" w:cs="Times New Roman"/>
          <w:sz w:val="24"/>
          <w:szCs w:val="24"/>
          <w:lang w:val="en-US"/>
        </w:rPr>
        <w:t xml:space="preserve">upon </w:t>
      </w:r>
      <w:r w:rsidRPr="0066710D">
        <w:rPr>
          <w:rFonts w:ascii="Times New Roman" w:hAnsi="Times New Roman" w:cs="Times New Roman"/>
          <w:sz w:val="24"/>
          <w:szCs w:val="24"/>
          <w:lang w:val="en-US"/>
        </w:rPr>
        <w:t xml:space="preserve">by the respondents because the mean is above 3. The result of question 3.2 is consistent with the finding of </w:t>
      </w:r>
      <w:proofErr w:type="spellStart"/>
      <w:r w:rsidRPr="0066710D">
        <w:rPr>
          <w:rFonts w:ascii="Times New Roman" w:hAnsi="Times New Roman" w:cs="Times New Roman"/>
          <w:sz w:val="24"/>
          <w:szCs w:val="24"/>
          <w:lang w:val="en-US"/>
        </w:rPr>
        <w:t>Maditinos</w:t>
      </w:r>
      <w:proofErr w:type="spellEnd"/>
      <w:r w:rsidRPr="0066710D">
        <w:rPr>
          <w:rFonts w:ascii="Times New Roman" w:hAnsi="Times New Roman" w:cs="Times New Roman"/>
          <w:sz w:val="24"/>
          <w:szCs w:val="24"/>
          <w:lang w:val="en-US"/>
        </w:rPr>
        <w:t xml:space="preserve"> et al. (2017). Furthermore, the result of questions 3.3 and 3.5 are also consistent with the finding of Kemal and Kashif (2018). The importance of cash dividends for consumption purposes (3.4) was also tested. More than half of the respondents indicated that they would sell the stock if the firm decided not to pay the dividend in the future, which is inconsistent with the finding of Dong et al. (2005). According to </w:t>
      </w:r>
      <w:proofErr w:type="spellStart"/>
      <w:r w:rsidRPr="0066710D">
        <w:rPr>
          <w:rFonts w:ascii="Times New Roman" w:hAnsi="Times New Roman" w:cs="Times New Roman"/>
          <w:sz w:val="24"/>
          <w:szCs w:val="24"/>
          <w:lang w:val="en-US"/>
        </w:rPr>
        <w:t>Jagongo</w:t>
      </w:r>
      <w:proofErr w:type="spellEnd"/>
      <w:r w:rsidRPr="0066710D">
        <w:rPr>
          <w:rFonts w:ascii="Times New Roman" w:hAnsi="Times New Roman" w:cs="Times New Roman"/>
          <w:sz w:val="24"/>
          <w:szCs w:val="24"/>
          <w:lang w:val="en-US"/>
        </w:rPr>
        <w:t xml:space="preserve"> and </w:t>
      </w:r>
      <w:proofErr w:type="spellStart"/>
      <w:r w:rsidRPr="0066710D">
        <w:rPr>
          <w:rFonts w:ascii="Times New Roman" w:hAnsi="Times New Roman" w:cs="Times New Roman"/>
          <w:sz w:val="24"/>
          <w:szCs w:val="24"/>
          <w:lang w:val="en-US"/>
        </w:rPr>
        <w:t>Mutswenje</w:t>
      </w:r>
      <w:proofErr w:type="spellEnd"/>
      <w:r w:rsidRPr="0066710D">
        <w:rPr>
          <w:rFonts w:ascii="Times New Roman" w:hAnsi="Times New Roman" w:cs="Times New Roman"/>
          <w:sz w:val="24"/>
          <w:szCs w:val="24"/>
          <w:lang w:val="en-US"/>
        </w:rPr>
        <w:t xml:space="preserve"> (2014), the controversy in this research field is the different findings made by researchers. Thus, this could be because retail investors behave differently in different countries.</w:t>
      </w:r>
    </w:p>
    <w:p w14:paraId="2A7D58F7" w14:textId="15F026CB" w:rsidR="0066710D" w:rsidRPr="00537C5C" w:rsidRDefault="0066710D" w:rsidP="00537C5C">
      <w:pPr>
        <w:spacing w:line="240" w:lineRule="auto"/>
        <w:jc w:val="center"/>
        <w:rPr>
          <w:rFonts w:ascii="Times New Roman" w:hAnsi="Times New Roman" w:cs="Times New Roman"/>
          <w:b/>
          <w:bCs/>
          <w:sz w:val="24"/>
          <w:szCs w:val="24"/>
          <w:lang w:val="en-US"/>
        </w:rPr>
      </w:pPr>
      <w:r w:rsidRPr="00537C5C">
        <w:rPr>
          <w:rFonts w:ascii="Times New Roman" w:hAnsi="Times New Roman" w:cs="Times New Roman"/>
          <w:b/>
          <w:bCs/>
          <w:sz w:val="24"/>
          <w:szCs w:val="24"/>
          <w:lang w:val="en-US"/>
        </w:rPr>
        <w:t xml:space="preserve">Table </w:t>
      </w:r>
      <w:r w:rsidR="00BA325B" w:rsidRPr="00537C5C">
        <w:rPr>
          <w:rFonts w:ascii="Times New Roman" w:hAnsi="Times New Roman" w:cs="Times New Roman"/>
          <w:b/>
          <w:bCs/>
          <w:sz w:val="24"/>
          <w:szCs w:val="24"/>
          <w:lang w:val="en-US"/>
        </w:rPr>
        <w:t>6</w:t>
      </w:r>
      <w:r w:rsidRPr="00537C5C">
        <w:rPr>
          <w:rFonts w:ascii="Times New Roman" w:hAnsi="Times New Roman" w:cs="Times New Roman"/>
          <w:b/>
          <w:bCs/>
          <w:sz w:val="24"/>
          <w:szCs w:val="24"/>
          <w:lang w:val="en-US"/>
        </w:rPr>
        <w:t xml:space="preserve"> Descriptive statistic for </w:t>
      </w:r>
      <w:r w:rsidR="00537C5C">
        <w:rPr>
          <w:rFonts w:ascii="Times New Roman" w:hAnsi="Times New Roman" w:cs="Times New Roman"/>
          <w:b/>
          <w:bCs/>
          <w:sz w:val="24"/>
          <w:szCs w:val="24"/>
          <w:lang w:val="en-US"/>
        </w:rPr>
        <w:t xml:space="preserve">the </w:t>
      </w:r>
      <w:r w:rsidRPr="00537C5C">
        <w:rPr>
          <w:rFonts w:ascii="Times New Roman" w:hAnsi="Times New Roman" w:cs="Times New Roman"/>
          <w:b/>
          <w:bCs/>
          <w:sz w:val="24"/>
          <w:szCs w:val="24"/>
          <w:lang w:val="en-US"/>
        </w:rPr>
        <w:t>cash dividend</w:t>
      </w:r>
    </w:p>
    <w:p w14:paraId="2011422C" w14:textId="2D32A5C1" w:rsidR="00476052" w:rsidRPr="0066710D" w:rsidRDefault="00476052" w:rsidP="008A4754">
      <w:pPr>
        <w:spacing w:line="240" w:lineRule="auto"/>
        <w:jc w:val="center"/>
        <w:rPr>
          <w:rFonts w:ascii="Times New Roman" w:hAnsi="Times New Roman" w:cs="Times New Roman"/>
          <w:sz w:val="24"/>
          <w:szCs w:val="24"/>
          <w:lang w:val="en-US"/>
        </w:rPr>
      </w:pPr>
      <w:r w:rsidRPr="00B0150A">
        <w:rPr>
          <w:noProof/>
        </w:rPr>
        <w:drawing>
          <wp:inline distT="0" distB="0" distL="0" distR="0" wp14:anchorId="51245B0A" wp14:editId="2351DEE1">
            <wp:extent cx="4638611" cy="1898650"/>
            <wp:effectExtent l="0" t="0" r="0" b="6350"/>
            <wp:docPr id="15" name="Picture 1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abl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8413" cy="1902662"/>
                    </a:xfrm>
                    <a:prstGeom prst="rect">
                      <a:avLst/>
                    </a:prstGeom>
                    <a:noFill/>
                    <a:ln>
                      <a:noFill/>
                    </a:ln>
                  </pic:spPr>
                </pic:pic>
              </a:graphicData>
            </a:graphic>
          </wp:inline>
        </w:drawing>
      </w:r>
    </w:p>
    <w:p w14:paraId="25CAD678" w14:textId="08D44EEF"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questions have </w:t>
      </w:r>
      <w:r w:rsidR="00537C5C">
        <w:rPr>
          <w:rFonts w:ascii="Times New Roman" w:hAnsi="Times New Roman" w:cs="Times New Roman"/>
          <w:sz w:val="24"/>
          <w:szCs w:val="24"/>
          <w:lang w:val="en-US"/>
        </w:rPr>
        <w:t xml:space="preserve">been </w:t>
      </w:r>
      <w:r w:rsidRPr="0066710D">
        <w:rPr>
          <w:rFonts w:ascii="Times New Roman" w:hAnsi="Times New Roman" w:cs="Times New Roman"/>
          <w:sz w:val="24"/>
          <w:szCs w:val="24"/>
          <w:lang w:val="en-US"/>
        </w:rPr>
        <w:t xml:space="preserve">attached to the appendix </w:t>
      </w:r>
    </w:p>
    <w:p w14:paraId="1EFDFD32" w14:textId="217D4747" w:rsidR="0066710D" w:rsidRPr="0066710D" w:rsidRDefault="00537C5C"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7</w:t>
      </w:r>
      <w:r w:rsidRPr="0066710D">
        <w:rPr>
          <w:rFonts w:ascii="Times New Roman" w:hAnsi="Times New Roman" w:cs="Times New Roman"/>
          <w:sz w:val="24"/>
          <w:szCs w:val="24"/>
          <w:lang w:val="en-US"/>
        </w:rPr>
        <w:t xml:space="preserve"> show the descriptive statistic on the firm image. The respondents were asked whether </w:t>
      </w:r>
      <w:r>
        <w:rPr>
          <w:rFonts w:ascii="Times New Roman" w:hAnsi="Times New Roman" w:cs="Times New Roman"/>
          <w:sz w:val="24"/>
          <w:szCs w:val="24"/>
          <w:lang w:val="en-US"/>
        </w:rPr>
        <w:t>their</w:t>
      </w:r>
      <w:r w:rsidRPr="0066710D">
        <w:rPr>
          <w:rFonts w:ascii="Times New Roman" w:hAnsi="Times New Roman" w:cs="Times New Roman"/>
          <w:sz w:val="24"/>
          <w:szCs w:val="24"/>
          <w:lang w:val="en-US"/>
        </w:rPr>
        <w:t xml:space="preserve"> feeling </w:t>
      </w:r>
      <w:r>
        <w:rPr>
          <w:rFonts w:ascii="Times New Roman" w:hAnsi="Times New Roman" w:cs="Times New Roman"/>
          <w:sz w:val="24"/>
          <w:szCs w:val="24"/>
          <w:lang w:val="en-US"/>
        </w:rPr>
        <w:t>about</w:t>
      </w:r>
      <w:r w:rsidRPr="0066710D">
        <w:rPr>
          <w:rFonts w:ascii="Times New Roman" w:hAnsi="Times New Roman" w:cs="Times New Roman"/>
          <w:sz w:val="24"/>
          <w:szCs w:val="24"/>
          <w:lang w:val="en-US"/>
        </w:rPr>
        <w:t xml:space="preserve"> the firm’s products and services (4.1), reputation in terms of business performance (4.2), status/position in the industry (4.3), ethical practices (4.4), and corporate social responsibility (4.5) influence their investment decision-making. The finding indicates that all these variables have </w:t>
      </w:r>
      <w:r>
        <w:rPr>
          <w:rFonts w:ascii="Times New Roman" w:hAnsi="Times New Roman" w:cs="Times New Roman"/>
          <w:sz w:val="24"/>
          <w:szCs w:val="24"/>
          <w:lang w:val="en-US"/>
        </w:rPr>
        <w:t>influenced</w:t>
      </w:r>
      <w:r w:rsidRPr="0066710D">
        <w:rPr>
          <w:rFonts w:ascii="Times New Roman" w:hAnsi="Times New Roman" w:cs="Times New Roman"/>
          <w:sz w:val="24"/>
          <w:szCs w:val="24"/>
          <w:lang w:val="en-US"/>
        </w:rPr>
        <w:t xml:space="preserve"> investor investment decision-making since the means are above the neutral level. The result of questions 4.2, 4.3, and 4.4 are in line with the finding of Akhter and Ahmed (2013), whereas the rest of the questions which are questions 4.1 and question 4.5 are inconsistent with </w:t>
      </w:r>
      <w:r>
        <w:rPr>
          <w:rFonts w:ascii="Times New Roman" w:hAnsi="Times New Roman" w:cs="Times New Roman"/>
          <w:sz w:val="24"/>
          <w:szCs w:val="24"/>
          <w:lang w:val="en-US"/>
        </w:rPr>
        <w:t>them</w:t>
      </w:r>
      <w:r w:rsidRPr="0066710D">
        <w:rPr>
          <w:rFonts w:ascii="Times New Roman" w:hAnsi="Times New Roman" w:cs="Times New Roman"/>
          <w:sz w:val="24"/>
          <w:szCs w:val="24"/>
          <w:lang w:val="en-US"/>
        </w:rPr>
        <w:t xml:space="preserve">. Again, this could be because retail investors behave differently in different countries.  </w:t>
      </w:r>
      <w:r w:rsidR="0066710D" w:rsidRPr="0066710D">
        <w:rPr>
          <w:rFonts w:ascii="Times New Roman" w:hAnsi="Times New Roman" w:cs="Times New Roman"/>
          <w:sz w:val="24"/>
          <w:szCs w:val="24"/>
          <w:lang w:val="en-US"/>
        </w:rPr>
        <w:t xml:space="preserve">              </w:t>
      </w:r>
    </w:p>
    <w:p w14:paraId="11A76132" w14:textId="688F9E7C" w:rsidR="0066710D" w:rsidRPr="00537C5C" w:rsidRDefault="0066710D" w:rsidP="00537C5C">
      <w:pPr>
        <w:spacing w:line="240" w:lineRule="auto"/>
        <w:jc w:val="center"/>
        <w:rPr>
          <w:rFonts w:ascii="Times New Roman" w:hAnsi="Times New Roman" w:cs="Times New Roman"/>
          <w:b/>
          <w:bCs/>
          <w:sz w:val="24"/>
          <w:szCs w:val="24"/>
          <w:lang w:val="en-US"/>
        </w:rPr>
      </w:pPr>
      <w:r w:rsidRPr="00537C5C">
        <w:rPr>
          <w:rFonts w:ascii="Times New Roman" w:hAnsi="Times New Roman" w:cs="Times New Roman"/>
          <w:b/>
          <w:bCs/>
          <w:sz w:val="24"/>
          <w:szCs w:val="24"/>
          <w:lang w:val="en-US"/>
        </w:rPr>
        <w:t xml:space="preserve">Table </w:t>
      </w:r>
      <w:r w:rsidR="00BA325B" w:rsidRPr="00537C5C">
        <w:rPr>
          <w:rFonts w:ascii="Times New Roman" w:hAnsi="Times New Roman" w:cs="Times New Roman"/>
          <w:b/>
          <w:bCs/>
          <w:sz w:val="24"/>
          <w:szCs w:val="24"/>
          <w:lang w:val="en-US"/>
        </w:rPr>
        <w:t>7</w:t>
      </w:r>
      <w:r w:rsidRPr="00537C5C">
        <w:rPr>
          <w:rFonts w:ascii="Times New Roman" w:hAnsi="Times New Roman" w:cs="Times New Roman"/>
          <w:b/>
          <w:bCs/>
          <w:sz w:val="24"/>
          <w:szCs w:val="24"/>
          <w:lang w:val="en-US"/>
        </w:rPr>
        <w:t xml:space="preserve"> Descriptive statistic for firm image</w:t>
      </w:r>
    </w:p>
    <w:p w14:paraId="56A09235" w14:textId="69EFBC81" w:rsidR="00D27907" w:rsidRPr="0066710D" w:rsidRDefault="00D27907" w:rsidP="0066710D">
      <w:pPr>
        <w:spacing w:line="240" w:lineRule="auto"/>
        <w:jc w:val="both"/>
        <w:rPr>
          <w:rFonts w:ascii="Times New Roman" w:hAnsi="Times New Roman" w:cs="Times New Roman"/>
          <w:sz w:val="24"/>
          <w:szCs w:val="24"/>
          <w:lang w:val="en-US"/>
        </w:rPr>
      </w:pPr>
      <w:r w:rsidRPr="00B0150A">
        <w:rPr>
          <w:noProof/>
        </w:rPr>
        <w:drawing>
          <wp:inline distT="0" distB="0" distL="0" distR="0" wp14:anchorId="6915E700" wp14:editId="34D852DD">
            <wp:extent cx="5220335" cy="2317750"/>
            <wp:effectExtent l="0" t="0" r="0" b="6350"/>
            <wp:docPr id="16" name="Picture 1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abl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0335" cy="2317750"/>
                    </a:xfrm>
                    <a:prstGeom prst="rect">
                      <a:avLst/>
                    </a:prstGeom>
                    <a:noFill/>
                    <a:ln>
                      <a:noFill/>
                    </a:ln>
                  </pic:spPr>
                </pic:pic>
              </a:graphicData>
            </a:graphic>
          </wp:inline>
        </w:drawing>
      </w:r>
    </w:p>
    <w:p w14:paraId="5D4871EF" w14:textId="07F8E14A"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questions have </w:t>
      </w:r>
      <w:r w:rsidR="00537C5C">
        <w:rPr>
          <w:rFonts w:ascii="Times New Roman" w:hAnsi="Times New Roman" w:cs="Times New Roman"/>
          <w:sz w:val="24"/>
          <w:szCs w:val="24"/>
          <w:lang w:val="en-US"/>
        </w:rPr>
        <w:t xml:space="preserve">been </w:t>
      </w:r>
      <w:r w:rsidRPr="0066710D">
        <w:rPr>
          <w:rFonts w:ascii="Times New Roman" w:hAnsi="Times New Roman" w:cs="Times New Roman"/>
          <w:sz w:val="24"/>
          <w:szCs w:val="24"/>
          <w:lang w:val="en-US"/>
        </w:rPr>
        <w:t xml:space="preserve">attached to the appendix </w:t>
      </w:r>
    </w:p>
    <w:p w14:paraId="473F66A2" w14:textId="30707566" w:rsidR="00537C5C" w:rsidRPr="0066710D" w:rsidRDefault="00537C5C"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8</w:t>
      </w:r>
      <w:r w:rsidRPr="0066710D">
        <w:rPr>
          <w:rFonts w:ascii="Times New Roman" w:hAnsi="Times New Roman" w:cs="Times New Roman"/>
          <w:sz w:val="24"/>
          <w:szCs w:val="24"/>
          <w:lang w:val="en-US"/>
        </w:rPr>
        <w:t xml:space="preserve"> show the descriptive statistic on advocate recommendation. The respondents were asked whether the market trend/rumors (5.1), broker </w:t>
      </w:r>
      <w:r>
        <w:rPr>
          <w:rFonts w:ascii="Times New Roman" w:hAnsi="Times New Roman" w:cs="Times New Roman"/>
          <w:sz w:val="24"/>
          <w:szCs w:val="24"/>
          <w:lang w:val="en-US"/>
        </w:rPr>
        <w:t>recommendation</w:t>
      </w:r>
      <w:r w:rsidRPr="0066710D">
        <w:rPr>
          <w:rFonts w:ascii="Times New Roman" w:hAnsi="Times New Roman" w:cs="Times New Roman"/>
          <w:sz w:val="24"/>
          <w:szCs w:val="24"/>
          <w:lang w:val="en-US"/>
        </w:rPr>
        <w:t xml:space="preserve"> (5.2), family member opinion (5.3), friend/co-worker recommendations (5.4) and the opinion of the </w:t>
      </w:r>
      <w:r>
        <w:rPr>
          <w:rFonts w:ascii="Times New Roman" w:hAnsi="Times New Roman" w:cs="Times New Roman"/>
          <w:sz w:val="24"/>
          <w:szCs w:val="24"/>
          <w:lang w:val="en-US"/>
        </w:rPr>
        <w:t>firm’s</w:t>
      </w:r>
      <w:r w:rsidRPr="0066710D">
        <w:rPr>
          <w:rFonts w:ascii="Times New Roman" w:hAnsi="Times New Roman" w:cs="Times New Roman"/>
          <w:sz w:val="24"/>
          <w:szCs w:val="24"/>
          <w:lang w:val="en-US"/>
        </w:rPr>
        <w:t xml:space="preserve"> majority shareholders (5.5) influence their </w:t>
      </w:r>
      <w:r>
        <w:rPr>
          <w:rFonts w:ascii="Times New Roman" w:hAnsi="Times New Roman" w:cs="Times New Roman"/>
          <w:sz w:val="24"/>
          <w:szCs w:val="24"/>
          <w:lang w:val="en-US"/>
        </w:rPr>
        <w:t>investment</w:t>
      </w:r>
      <w:r w:rsidRPr="0066710D">
        <w:rPr>
          <w:rFonts w:ascii="Times New Roman" w:hAnsi="Times New Roman" w:cs="Times New Roman"/>
          <w:sz w:val="24"/>
          <w:szCs w:val="24"/>
          <w:lang w:val="en-US"/>
        </w:rPr>
        <w:t xml:space="preserve"> decision-making. The findings show that market trends/rumors (5.1) have influenced retail investor investment decision-making behavior, which is </w:t>
      </w:r>
      <w:r>
        <w:rPr>
          <w:rFonts w:ascii="Times New Roman" w:hAnsi="Times New Roman" w:cs="Times New Roman"/>
          <w:sz w:val="24"/>
          <w:szCs w:val="24"/>
          <w:lang w:val="en-US"/>
        </w:rPr>
        <w:t>inconsistent</w:t>
      </w:r>
      <w:r w:rsidRPr="0066710D">
        <w:rPr>
          <w:rFonts w:ascii="Times New Roman" w:hAnsi="Times New Roman" w:cs="Times New Roman"/>
          <w:sz w:val="24"/>
          <w:szCs w:val="24"/>
          <w:lang w:val="en-US"/>
        </w:rPr>
        <w:t xml:space="preserve"> with the finding of Akhter and Ahmed (2013). </w:t>
      </w:r>
      <w:proofErr w:type="spellStart"/>
      <w:r w:rsidRPr="0066710D">
        <w:rPr>
          <w:rFonts w:ascii="Times New Roman" w:hAnsi="Times New Roman" w:cs="Times New Roman"/>
          <w:sz w:val="24"/>
          <w:szCs w:val="24"/>
          <w:lang w:val="en-US"/>
        </w:rPr>
        <w:t>Chhapra</w:t>
      </w:r>
      <w:proofErr w:type="spellEnd"/>
      <w:r w:rsidRPr="0066710D">
        <w:rPr>
          <w:rFonts w:ascii="Times New Roman" w:hAnsi="Times New Roman" w:cs="Times New Roman"/>
          <w:sz w:val="24"/>
          <w:szCs w:val="24"/>
          <w:lang w:val="en-US"/>
        </w:rPr>
        <w:t xml:space="preserve"> et al. (2018) </w:t>
      </w:r>
      <w:r>
        <w:rPr>
          <w:rFonts w:ascii="Times New Roman" w:hAnsi="Times New Roman" w:cs="Times New Roman"/>
          <w:sz w:val="24"/>
          <w:szCs w:val="24"/>
          <w:lang w:val="en-US"/>
        </w:rPr>
        <w:t>explained</w:t>
      </w:r>
      <w:r w:rsidRPr="0066710D">
        <w:rPr>
          <w:rFonts w:ascii="Times New Roman" w:hAnsi="Times New Roman" w:cs="Times New Roman"/>
          <w:sz w:val="24"/>
          <w:szCs w:val="24"/>
          <w:lang w:val="en-US"/>
        </w:rPr>
        <w:t xml:space="preserve"> that some retail investors simply invest </w:t>
      </w:r>
      <w:r>
        <w:rPr>
          <w:rFonts w:ascii="Times New Roman" w:hAnsi="Times New Roman" w:cs="Times New Roman"/>
          <w:sz w:val="24"/>
          <w:szCs w:val="24"/>
          <w:lang w:val="en-US"/>
        </w:rPr>
        <w:t>in</w:t>
      </w:r>
      <w:r w:rsidRPr="0066710D">
        <w:rPr>
          <w:rFonts w:ascii="Times New Roman" w:hAnsi="Times New Roman" w:cs="Times New Roman"/>
          <w:sz w:val="24"/>
          <w:szCs w:val="24"/>
          <w:lang w:val="en-US"/>
        </w:rPr>
        <w:t xml:space="preserve"> </w:t>
      </w:r>
      <w:r>
        <w:rPr>
          <w:rFonts w:ascii="Times New Roman" w:hAnsi="Times New Roman" w:cs="Times New Roman"/>
          <w:sz w:val="24"/>
          <w:szCs w:val="24"/>
          <w:lang w:val="en-US"/>
        </w:rPr>
        <w:t>rumors</w:t>
      </w:r>
      <w:r w:rsidRPr="0066710D">
        <w:rPr>
          <w:rFonts w:ascii="Times New Roman" w:hAnsi="Times New Roman" w:cs="Times New Roman"/>
          <w:sz w:val="24"/>
          <w:szCs w:val="24"/>
          <w:lang w:val="en-US"/>
        </w:rPr>
        <w:t xml:space="preserve"> because they are irrational. The finding also shows that the opinion of firms’ majority shareholders (5.5) has influenced the investment </w:t>
      </w:r>
      <w:r>
        <w:rPr>
          <w:rFonts w:ascii="Times New Roman" w:hAnsi="Times New Roman" w:cs="Times New Roman"/>
          <w:sz w:val="24"/>
          <w:szCs w:val="24"/>
          <w:lang w:val="en-US"/>
        </w:rPr>
        <w:t>decision-making</w:t>
      </w:r>
      <w:r w:rsidRPr="0066710D">
        <w:rPr>
          <w:rFonts w:ascii="Times New Roman" w:hAnsi="Times New Roman" w:cs="Times New Roman"/>
          <w:sz w:val="24"/>
          <w:szCs w:val="24"/>
          <w:lang w:val="en-US"/>
        </w:rPr>
        <w:t xml:space="preserve"> of the investor, the finding is consistent with </w:t>
      </w:r>
      <w:proofErr w:type="spellStart"/>
      <w:r w:rsidRPr="0066710D">
        <w:rPr>
          <w:rFonts w:ascii="Times New Roman" w:hAnsi="Times New Roman" w:cs="Times New Roman"/>
          <w:sz w:val="24"/>
          <w:szCs w:val="24"/>
          <w:lang w:val="en-US"/>
        </w:rPr>
        <w:t>Arslanturk</w:t>
      </w:r>
      <w:proofErr w:type="spellEnd"/>
      <w:r w:rsidRPr="0066710D">
        <w:rPr>
          <w:rFonts w:ascii="Times New Roman" w:hAnsi="Times New Roman" w:cs="Times New Roman"/>
          <w:sz w:val="24"/>
          <w:szCs w:val="24"/>
          <w:lang w:val="en-US"/>
        </w:rPr>
        <w:t xml:space="preserve"> </w:t>
      </w:r>
      <w:proofErr w:type="spellStart"/>
      <w:r w:rsidRPr="0066710D">
        <w:rPr>
          <w:rFonts w:ascii="Times New Roman" w:hAnsi="Times New Roman" w:cs="Times New Roman"/>
          <w:sz w:val="24"/>
          <w:szCs w:val="24"/>
          <w:lang w:val="en-US"/>
        </w:rPr>
        <w:t>Collu</w:t>
      </w:r>
      <w:proofErr w:type="spellEnd"/>
      <w:r w:rsidRPr="0066710D">
        <w:rPr>
          <w:rFonts w:ascii="Times New Roman" w:hAnsi="Times New Roman" w:cs="Times New Roman"/>
          <w:sz w:val="24"/>
          <w:szCs w:val="24"/>
          <w:lang w:val="en-US"/>
        </w:rPr>
        <w:t xml:space="preserve"> (2018). </w:t>
      </w:r>
    </w:p>
    <w:p w14:paraId="41D8B2D4" w14:textId="4121B708" w:rsidR="0066710D" w:rsidRPr="0066710D" w:rsidRDefault="00537C5C"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               Furthermore, the broker recommendation (5.2), family member opinion (5.3), and friend/co-worker (5.4) recommendations have not influenced </w:t>
      </w:r>
      <w:r>
        <w:rPr>
          <w:rFonts w:ascii="Times New Roman" w:hAnsi="Times New Roman" w:cs="Times New Roman"/>
          <w:sz w:val="24"/>
          <w:szCs w:val="24"/>
          <w:lang w:val="en-US"/>
        </w:rPr>
        <w:t xml:space="preserve">the </w:t>
      </w:r>
      <w:r w:rsidRPr="0066710D">
        <w:rPr>
          <w:rFonts w:ascii="Times New Roman" w:hAnsi="Times New Roman" w:cs="Times New Roman"/>
          <w:sz w:val="24"/>
          <w:szCs w:val="24"/>
          <w:lang w:val="en-US"/>
        </w:rPr>
        <w:t xml:space="preserve">power </w:t>
      </w:r>
      <w:r>
        <w:rPr>
          <w:rFonts w:ascii="Times New Roman" w:hAnsi="Times New Roman" w:cs="Times New Roman"/>
          <w:sz w:val="24"/>
          <w:szCs w:val="24"/>
          <w:lang w:val="en-US"/>
        </w:rPr>
        <w:t>of</w:t>
      </w:r>
      <w:r w:rsidRPr="0066710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Pr="0066710D">
        <w:rPr>
          <w:rFonts w:ascii="Times New Roman" w:hAnsi="Times New Roman" w:cs="Times New Roman"/>
          <w:sz w:val="24"/>
          <w:szCs w:val="24"/>
          <w:lang w:val="en-US"/>
        </w:rPr>
        <w:t>retail investor investment decision-making process. The finding of questions 5.3 and 5.4 are consistent with Hassan Al‐Tamimi and Anood Bin Kalli (2009). However</w:t>
      </w:r>
      <w:r>
        <w:rPr>
          <w:rFonts w:ascii="Times New Roman" w:hAnsi="Times New Roman" w:cs="Times New Roman"/>
          <w:sz w:val="24"/>
          <w:szCs w:val="24"/>
          <w:lang w:val="en-US"/>
        </w:rPr>
        <w:t>,</w:t>
      </w:r>
      <w:r w:rsidRPr="0066710D">
        <w:rPr>
          <w:rFonts w:ascii="Times New Roman" w:hAnsi="Times New Roman" w:cs="Times New Roman"/>
          <w:sz w:val="24"/>
          <w:szCs w:val="24"/>
          <w:lang w:val="en-US"/>
        </w:rPr>
        <w:t xml:space="preserve"> question 5.2 is inconsistent with most of the past findings, which indicate that </w:t>
      </w:r>
      <w:r w:rsidR="00706479">
        <w:rPr>
          <w:rFonts w:ascii="Times New Roman" w:hAnsi="Times New Roman" w:cs="Times New Roman"/>
          <w:sz w:val="24"/>
          <w:szCs w:val="24"/>
          <w:lang w:val="en-US"/>
        </w:rPr>
        <w:t>Malaysian</w:t>
      </w:r>
      <w:r w:rsidRPr="0066710D">
        <w:rPr>
          <w:rFonts w:ascii="Times New Roman" w:hAnsi="Times New Roman" w:cs="Times New Roman"/>
          <w:sz w:val="24"/>
          <w:szCs w:val="24"/>
          <w:lang w:val="en-US"/>
        </w:rPr>
        <w:t xml:space="preserve"> retail investors have little faith in broker advice.</w:t>
      </w:r>
      <w:r w:rsidR="0066710D" w:rsidRPr="0066710D">
        <w:rPr>
          <w:rFonts w:ascii="Times New Roman" w:hAnsi="Times New Roman" w:cs="Times New Roman"/>
          <w:sz w:val="24"/>
          <w:szCs w:val="24"/>
          <w:lang w:val="en-US"/>
        </w:rPr>
        <w:t xml:space="preserve">            </w:t>
      </w:r>
    </w:p>
    <w:p w14:paraId="2CA7F9D2" w14:textId="77777777" w:rsidR="008E6C04" w:rsidRDefault="008E6C04" w:rsidP="002365D9">
      <w:pPr>
        <w:spacing w:line="240" w:lineRule="auto"/>
        <w:jc w:val="center"/>
        <w:rPr>
          <w:rFonts w:ascii="Times New Roman" w:hAnsi="Times New Roman" w:cs="Times New Roman"/>
          <w:b/>
          <w:bCs/>
          <w:sz w:val="24"/>
          <w:szCs w:val="24"/>
          <w:lang w:val="en-US"/>
        </w:rPr>
      </w:pPr>
    </w:p>
    <w:p w14:paraId="6679C0E5" w14:textId="77777777" w:rsidR="008E6C04" w:rsidRDefault="008E6C04" w:rsidP="002365D9">
      <w:pPr>
        <w:spacing w:line="240" w:lineRule="auto"/>
        <w:jc w:val="center"/>
        <w:rPr>
          <w:rFonts w:ascii="Times New Roman" w:hAnsi="Times New Roman" w:cs="Times New Roman"/>
          <w:b/>
          <w:bCs/>
          <w:sz w:val="24"/>
          <w:szCs w:val="24"/>
          <w:lang w:val="en-US"/>
        </w:rPr>
      </w:pPr>
    </w:p>
    <w:p w14:paraId="14B0BAA8" w14:textId="77777777" w:rsidR="008E6C04" w:rsidRDefault="008E6C04" w:rsidP="002365D9">
      <w:pPr>
        <w:spacing w:line="240" w:lineRule="auto"/>
        <w:jc w:val="center"/>
        <w:rPr>
          <w:rFonts w:ascii="Times New Roman" w:hAnsi="Times New Roman" w:cs="Times New Roman"/>
          <w:b/>
          <w:bCs/>
          <w:sz w:val="24"/>
          <w:szCs w:val="24"/>
          <w:lang w:val="en-US"/>
        </w:rPr>
      </w:pPr>
    </w:p>
    <w:p w14:paraId="1886B0C0" w14:textId="77777777" w:rsidR="008E6C04" w:rsidRDefault="008E6C04" w:rsidP="002365D9">
      <w:pPr>
        <w:spacing w:line="240" w:lineRule="auto"/>
        <w:jc w:val="center"/>
        <w:rPr>
          <w:rFonts w:ascii="Times New Roman" w:hAnsi="Times New Roman" w:cs="Times New Roman"/>
          <w:b/>
          <w:bCs/>
          <w:sz w:val="24"/>
          <w:szCs w:val="24"/>
          <w:lang w:val="en-US"/>
        </w:rPr>
      </w:pPr>
    </w:p>
    <w:p w14:paraId="248473F5" w14:textId="77777777" w:rsidR="008E6C04" w:rsidRDefault="008E6C04" w:rsidP="002365D9">
      <w:pPr>
        <w:spacing w:line="240" w:lineRule="auto"/>
        <w:jc w:val="center"/>
        <w:rPr>
          <w:rFonts w:ascii="Times New Roman" w:hAnsi="Times New Roman" w:cs="Times New Roman"/>
          <w:b/>
          <w:bCs/>
          <w:sz w:val="24"/>
          <w:szCs w:val="24"/>
          <w:lang w:val="en-US"/>
        </w:rPr>
      </w:pPr>
    </w:p>
    <w:p w14:paraId="16E19FC3" w14:textId="77777777" w:rsidR="008E6C04" w:rsidRDefault="008E6C04" w:rsidP="002365D9">
      <w:pPr>
        <w:spacing w:line="240" w:lineRule="auto"/>
        <w:jc w:val="center"/>
        <w:rPr>
          <w:rFonts w:ascii="Times New Roman" w:hAnsi="Times New Roman" w:cs="Times New Roman"/>
          <w:b/>
          <w:bCs/>
          <w:sz w:val="24"/>
          <w:szCs w:val="24"/>
          <w:lang w:val="en-US"/>
        </w:rPr>
      </w:pPr>
    </w:p>
    <w:p w14:paraId="171FA2D4" w14:textId="086146B1" w:rsidR="0066710D" w:rsidRPr="000A6D31" w:rsidRDefault="0066710D" w:rsidP="002365D9">
      <w:pPr>
        <w:spacing w:line="240" w:lineRule="auto"/>
        <w:jc w:val="center"/>
        <w:rPr>
          <w:rFonts w:ascii="Times New Roman" w:hAnsi="Times New Roman" w:cs="Times New Roman"/>
          <w:b/>
          <w:bCs/>
          <w:sz w:val="24"/>
          <w:szCs w:val="24"/>
          <w:lang w:val="en-US"/>
        </w:rPr>
      </w:pPr>
      <w:r w:rsidRPr="000A6D31">
        <w:rPr>
          <w:rFonts w:ascii="Times New Roman" w:hAnsi="Times New Roman" w:cs="Times New Roman"/>
          <w:b/>
          <w:bCs/>
          <w:sz w:val="24"/>
          <w:szCs w:val="24"/>
          <w:lang w:val="en-US"/>
        </w:rPr>
        <w:t xml:space="preserve">Table </w:t>
      </w:r>
      <w:r w:rsidR="00BA325B" w:rsidRPr="000A6D31">
        <w:rPr>
          <w:rFonts w:ascii="Times New Roman" w:hAnsi="Times New Roman" w:cs="Times New Roman"/>
          <w:b/>
          <w:bCs/>
          <w:sz w:val="24"/>
          <w:szCs w:val="24"/>
          <w:lang w:val="en-US"/>
        </w:rPr>
        <w:t>8</w:t>
      </w:r>
      <w:r w:rsidRPr="000A6D31">
        <w:rPr>
          <w:rFonts w:ascii="Times New Roman" w:hAnsi="Times New Roman" w:cs="Times New Roman"/>
          <w:b/>
          <w:bCs/>
          <w:sz w:val="24"/>
          <w:szCs w:val="24"/>
          <w:lang w:val="en-US"/>
        </w:rPr>
        <w:t xml:space="preserve"> Descriptive statistic for advocate recommendation</w:t>
      </w:r>
    </w:p>
    <w:p w14:paraId="63DA9277" w14:textId="14B9E013" w:rsidR="00B912D3" w:rsidRPr="0066710D" w:rsidRDefault="00B912D3" w:rsidP="000A6D31">
      <w:pPr>
        <w:spacing w:line="240" w:lineRule="auto"/>
        <w:jc w:val="center"/>
        <w:rPr>
          <w:rFonts w:ascii="Times New Roman" w:hAnsi="Times New Roman" w:cs="Times New Roman"/>
          <w:sz w:val="24"/>
          <w:szCs w:val="24"/>
          <w:lang w:val="en-US"/>
        </w:rPr>
      </w:pPr>
      <w:r w:rsidRPr="00B0150A">
        <w:rPr>
          <w:noProof/>
        </w:rPr>
        <w:drawing>
          <wp:inline distT="0" distB="0" distL="0" distR="0" wp14:anchorId="5331DAA3" wp14:editId="757E98D3">
            <wp:extent cx="5231130" cy="2466975"/>
            <wp:effectExtent l="0" t="0" r="7620" b="9525"/>
            <wp:docPr id="17" name="Picture 1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abl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1130" cy="2466975"/>
                    </a:xfrm>
                    <a:prstGeom prst="rect">
                      <a:avLst/>
                    </a:prstGeom>
                    <a:noFill/>
                    <a:ln>
                      <a:noFill/>
                    </a:ln>
                  </pic:spPr>
                </pic:pic>
              </a:graphicData>
            </a:graphic>
          </wp:inline>
        </w:drawing>
      </w:r>
    </w:p>
    <w:p w14:paraId="33B652B8" w14:textId="38ABDF4A"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questions have </w:t>
      </w:r>
      <w:r w:rsidR="000A6D31">
        <w:rPr>
          <w:rFonts w:ascii="Times New Roman" w:hAnsi="Times New Roman" w:cs="Times New Roman"/>
          <w:sz w:val="24"/>
          <w:szCs w:val="24"/>
          <w:lang w:val="en-US"/>
        </w:rPr>
        <w:t xml:space="preserve">been </w:t>
      </w:r>
      <w:r w:rsidRPr="0066710D">
        <w:rPr>
          <w:rFonts w:ascii="Times New Roman" w:hAnsi="Times New Roman" w:cs="Times New Roman"/>
          <w:sz w:val="24"/>
          <w:szCs w:val="24"/>
          <w:lang w:val="en-US"/>
        </w:rPr>
        <w:t xml:space="preserve">attached to the appendix </w:t>
      </w:r>
    </w:p>
    <w:p w14:paraId="74901D0E" w14:textId="33025B29" w:rsidR="0066710D" w:rsidRPr="0066710D" w:rsidRDefault="000A6D31"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9</w:t>
      </w:r>
      <w:r w:rsidRPr="0066710D">
        <w:rPr>
          <w:rFonts w:ascii="Times New Roman" w:hAnsi="Times New Roman" w:cs="Times New Roman"/>
          <w:sz w:val="24"/>
          <w:szCs w:val="24"/>
          <w:lang w:val="en-US"/>
        </w:rPr>
        <w:t xml:space="preserve"> show the descriptive statistic for the retail investor’s </w:t>
      </w:r>
      <w:r>
        <w:rPr>
          <w:rFonts w:ascii="Times New Roman" w:hAnsi="Times New Roman" w:cs="Times New Roman"/>
          <w:sz w:val="24"/>
          <w:szCs w:val="24"/>
          <w:lang w:val="en-US"/>
        </w:rPr>
        <w:t>investment</w:t>
      </w:r>
      <w:r w:rsidRPr="0066710D">
        <w:rPr>
          <w:rFonts w:ascii="Times New Roman" w:hAnsi="Times New Roman" w:cs="Times New Roman"/>
          <w:sz w:val="24"/>
          <w:szCs w:val="24"/>
          <w:lang w:val="en-US"/>
        </w:rPr>
        <w:t xml:space="preserve"> decision-making behavior by </w:t>
      </w:r>
      <w:r>
        <w:rPr>
          <w:rFonts w:ascii="Times New Roman" w:hAnsi="Times New Roman" w:cs="Times New Roman"/>
          <w:sz w:val="24"/>
          <w:szCs w:val="24"/>
          <w:lang w:val="en-US"/>
        </w:rPr>
        <w:t>summing</w:t>
      </w:r>
      <w:r w:rsidRPr="0066710D">
        <w:rPr>
          <w:rFonts w:ascii="Times New Roman" w:hAnsi="Times New Roman" w:cs="Times New Roman"/>
          <w:sz w:val="24"/>
          <w:szCs w:val="24"/>
          <w:lang w:val="en-US"/>
        </w:rPr>
        <w:t xml:space="preserve"> up the score obtained from the related </w:t>
      </w:r>
      <w:r>
        <w:rPr>
          <w:rFonts w:ascii="Times New Roman" w:hAnsi="Times New Roman" w:cs="Times New Roman"/>
          <w:sz w:val="24"/>
          <w:szCs w:val="24"/>
          <w:lang w:val="en-US"/>
        </w:rPr>
        <w:t>questions</w:t>
      </w:r>
      <w:r w:rsidRPr="0066710D">
        <w:rPr>
          <w:rFonts w:ascii="Times New Roman" w:hAnsi="Times New Roman" w:cs="Times New Roman"/>
          <w:sz w:val="24"/>
          <w:szCs w:val="24"/>
          <w:lang w:val="en-US"/>
        </w:rPr>
        <w:t>. The mean is found as 17.5098 which is above the neutral level (15). Thus, the result is consistent with the findings of Gill et al. (2018). To examine the effect of individual questions, a descriptive statistic was conducted on each of the questions</w:t>
      </w:r>
      <w:r>
        <w:rPr>
          <w:rFonts w:ascii="Times New Roman" w:hAnsi="Times New Roman" w:cs="Times New Roman"/>
          <w:sz w:val="24"/>
          <w:szCs w:val="24"/>
          <w:lang w:val="en-US"/>
        </w:rPr>
        <w:t xml:space="preserve">. </w:t>
      </w:r>
    </w:p>
    <w:p w14:paraId="0A91A460" w14:textId="58A9F2BF" w:rsidR="0066710D" w:rsidRPr="0041675E" w:rsidRDefault="0066710D" w:rsidP="0066710D">
      <w:pPr>
        <w:spacing w:line="240" w:lineRule="auto"/>
        <w:jc w:val="both"/>
        <w:rPr>
          <w:rFonts w:ascii="Times New Roman" w:hAnsi="Times New Roman" w:cs="Times New Roman"/>
          <w:b/>
          <w:bCs/>
          <w:sz w:val="24"/>
          <w:szCs w:val="24"/>
          <w:lang w:val="en-US"/>
        </w:rPr>
      </w:pPr>
      <w:r w:rsidRPr="0066710D">
        <w:rPr>
          <w:rFonts w:ascii="Times New Roman" w:hAnsi="Times New Roman" w:cs="Times New Roman"/>
          <w:sz w:val="24"/>
          <w:szCs w:val="24"/>
          <w:lang w:val="en-US"/>
        </w:rPr>
        <w:t xml:space="preserve">               </w:t>
      </w:r>
      <w:r w:rsidRPr="0041675E">
        <w:rPr>
          <w:rFonts w:ascii="Times New Roman" w:hAnsi="Times New Roman" w:cs="Times New Roman"/>
          <w:b/>
          <w:bCs/>
          <w:sz w:val="24"/>
          <w:szCs w:val="24"/>
          <w:lang w:val="en-US"/>
        </w:rPr>
        <w:t xml:space="preserve">Table </w:t>
      </w:r>
      <w:r w:rsidR="00BA325B" w:rsidRPr="0041675E">
        <w:rPr>
          <w:rFonts w:ascii="Times New Roman" w:hAnsi="Times New Roman" w:cs="Times New Roman"/>
          <w:b/>
          <w:bCs/>
          <w:sz w:val="24"/>
          <w:szCs w:val="24"/>
          <w:lang w:val="en-US"/>
        </w:rPr>
        <w:t>9</w:t>
      </w:r>
      <w:r w:rsidRPr="0041675E">
        <w:rPr>
          <w:rFonts w:ascii="Times New Roman" w:hAnsi="Times New Roman" w:cs="Times New Roman"/>
          <w:b/>
          <w:bCs/>
          <w:sz w:val="24"/>
          <w:szCs w:val="24"/>
          <w:lang w:val="en-US"/>
        </w:rPr>
        <w:t xml:space="preserve"> Descriptive statistic (Categorized group of </w:t>
      </w:r>
      <w:r w:rsidR="00220438" w:rsidRPr="0041675E">
        <w:rPr>
          <w:rFonts w:ascii="Times New Roman" w:hAnsi="Times New Roman" w:cs="Times New Roman"/>
          <w:b/>
          <w:bCs/>
          <w:sz w:val="24"/>
          <w:szCs w:val="24"/>
          <w:lang w:val="en-US"/>
        </w:rPr>
        <w:t xml:space="preserve">the </w:t>
      </w:r>
      <w:r w:rsidRPr="0041675E">
        <w:rPr>
          <w:rFonts w:ascii="Times New Roman" w:hAnsi="Times New Roman" w:cs="Times New Roman"/>
          <w:b/>
          <w:bCs/>
          <w:sz w:val="24"/>
          <w:szCs w:val="24"/>
          <w:lang w:val="en-US"/>
        </w:rPr>
        <w:t>dependent variable)</w:t>
      </w:r>
    </w:p>
    <w:p w14:paraId="7895D6EB" w14:textId="57390433" w:rsidR="00765CF3" w:rsidRPr="0066710D" w:rsidRDefault="00765CF3" w:rsidP="0041675E">
      <w:pPr>
        <w:spacing w:line="240" w:lineRule="auto"/>
        <w:jc w:val="center"/>
        <w:rPr>
          <w:rFonts w:ascii="Times New Roman" w:hAnsi="Times New Roman" w:cs="Times New Roman"/>
          <w:sz w:val="24"/>
          <w:szCs w:val="24"/>
          <w:lang w:val="en-US"/>
        </w:rPr>
      </w:pPr>
      <w:r w:rsidRPr="00B0150A">
        <w:rPr>
          <w:noProof/>
        </w:rPr>
        <w:drawing>
          <wp:inline distT="0" distB="0" distL="0" distR="0" wp14:anchorId="2762DBBA" wp14:editId="38ACC61C">
            <wp:extent cx="5188585" cy="1254760"/>
            <wp:effectExtent l="0" t="0" r="0" b="2540"/>
            <wp:docPr id="18" name="Picture 1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8585" cy="1254760"/>
                    </a:xfrm>
                    <a:prstGeom prst="rect">
                      <a:avLst/>
                    </a:prstGeom>
                    <a:noFill/>
                    <a:ln>
                      <a:noFill/>
                    </a:ln>
                  </pic:spPr>
                </pic:pic>
              </a:graphicData>
            </a:graphic>
          </wp:inline>
        </w:drawing>
      </w:r>
    </w:p>
    <w:p w14:paraId="43E60412" w14:textId="77777777" w:rsidR="00885DDF" w:rsidRDefault="00885DDF" w:rsidP="00885DDF">
      <w:pPr>
        <w:spacing w:line="240" w:lineRule="auto"/>
        <w:jc w:val="both"/>
        <w:rPr>
          <w:rFonts w:ascii="Times New Roman" w:hAnsi="Times New Roman" w:cs="Times New Roman"/>
          <w:sz w:val="24"/>
          <w:szCs w:val="24"/>
          <w:lang w:val="en-US"/>
        </w:rPr>
      </w:pPr>
    </w:p>
    <w:p w14:paraId="3499DCAE" w14:textId="0DB3C054" w:rsidR="00885DDF" w:rsidRPr="0066710D" w:rsidRDefault="00885DDF" w:rsidP="00B757E4">
      <w:pPr>
        <w:spacing w:line="240" w:lineRule="auto"/>
        <w:ind w:firstLine="720"/>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10</w:t>
      </w:r>
      <w:r w:rsidRPr="0066710D">
        <w:rPr>
          <w:rFonts w:ascii="Times New Roman" w:hAnsi="Times New Roman" w:cs="Times New Roman"/>
          <w:sz w:val="24"/>
          <w:szCs w:val="24"/>
          <w:lang w:val="en-US"/>
        </w:rPr>
        <w:t xml:space="preserve"> </w:t>
      </w:r>
      <w:r>
        <w:rPr>
          <w:rFonts w:ascii="Times New Roman" w:hAnsi="Times New Roman" w:cs="Times New Roman"/>
          <w:sz w:val="24"/>
          <w:szCs w:val="24"/>
          <w:lang w:val="en-US"/>
        </w:rPr>
        <w:t>shows</w:t>
      </w:r>
      <w:r w:rsidRPr="0066710D">
        <w:rPr>
          <w:rFonts w:ascii="Times New Roman" w:hAnsi="Times New Roman" w:cs="Times New Roman"/>
          <w:sz w:val="24"/>
          <w:szCs w:val="24"/>
          <w:lang w:val="en-US"/>
        </w:rPr>
        <w:t xml:space="preserve"> the descriptive statistic on the dependent variable. The question was adopted </w:t>
      </w:r>
      <w:r>
        <w:rPr>
          <w:rFonts w:ascii="Times New Roman" w:hAnsi="Times New Roman" w:cs="Times New Roman"/>
          <w:sz w:val="24"/>
          <w:szCs w:val="24"/>
          <w:lang w:val="en-US"/>
        </w:rPr>
        <w:t>by</w:t>
      </w:r>
      <w:r w:rsidRPr="0066710D">
        <w:rPr>
          <w:rFonts w:ascii="Times New Roman" w:hAnsi="Times New Roman" w:cs="Times New Roman"/>
          <w:sz w:val="24"/>
          <w:szCs w:val="24"/>
          <w:lang w:val="en-US"/>
        </w:rPr>
        <w:t xml:space="preserve"> Gill et al. (2018), </w:t>
      </w:r>
      <w:r>
        <w:rPr>
          <w:rFonts w:ascii="Times New Roman" w:hAnsi="Times New Roman" w:cs="Times New Roman"/>
          <w:sz w:val="24"/>
          <w:szCs w:val="24"/>
          <w:lang w:val="en-US"/>
        </w:rPr>
        <w:t>whose</w:t>
      </w:r>
      <w:r w:rsidRPr="0066710D">
        <w:rPr>
          <w:rFonts w:ascii="Times New Roman" w:hAnsi="Times New Roman" w:cs="Times New Roman"/>
          <w:sz w:val="24"/>
          <w:szCs w:val="24"/>
          <w:lang w:val="en-US"/>
        </w:rPr>
        <w:t xml:space="preserve"> purpose is to measure the retail investor investment decision-making behavior. The results show that more than half of the respondents will examine the risk associated with the stock before investing in the stock (6.1). Moreover, most of the respondents will make sure their investment has a high degree of safety (6.2), which indicates that most retail investors are risk averse. To further understand the retail investor behavior, the questions also examine the trading pattern/behavior of the retail investor. The result indicates that most of the respondents </w:t>
      </w:r>
      <w:r>
        <w:rPr>
          <w:rFonts w:ascii="Times New Roman" w:hAnsi="Times New Roman" w:cs="Times New Roman"/>
          <w:sz w:val="24"/>
          <w:szCs w:val="24"/>
          <w:lang w:val="en-US"/>
        </w:rPr>
        <w:t xml:space="preserve">are </w:t>
      </w:r>
      <w:r w:rsidRPr="0066710D">
        <w:rPr>
          <w:rFonts w:ascii="Times New Roman" w:hAnsi="Times New Roman" w:cs="Times New Roman"/>
          <w:sz w:val="24"/>
          <w:szCs w:val="24"/>
          <w:lang w:val="en-US"/>
        </w:rPr>
        <w:t xml:space="preserve">eager to realize the gain as soon as possible (6.4, 6.5). </w:t>
      </w:r>
      <w:r>
        <w:rPr>
          <w:rFonts w:ascii="Times New Roman" w:hAnsi="Times New Roman" w:cs="Times New Roman"/>
          <w:sz w:val="24"/>
          <w:szCs w:val="24"/>
          <w:lang w:val="en-US"/>
        </w:rPr>
        <w:t>In</w:t>
      </w:r>
      <w:r w:rsidRPr="0066710D">
        <w:rPr>
          <w:rFonts w:ascii="Times New Roman" w:hAnsi="Times New Roman" w:cs="Times New Roman"/>
          <w:sz w:val="24"/>
          <w:szCs w:val="24"/>
          <w:lang w:val="en-US"/>
        </w:rPr>
        <w:t xml:space="preserve"> </w:t>
      </w:r>
      <w:r>
        <w:rPr>
          <w:rFonts w:ascii="Times New Roman" w:hAnsi="Times New Roman" w:cs="Times New Roman"/>
          <w:sz w:val="24"/>
          <w:szCs w:val="24"/>
          <w:lang w:val="en-US"/>
        </w:rPr>
        <w:t>other words</w:t>
      </w:r>
      <w:r w:rsidRPr="0066710D">
        <w:rPr>
          <w:rFonts w:ascii="Times New Roman" w:hAnsi="Times New Roman" w:cs="Times New Roman"/>
          <w:sz w:val="24"/>
          <w:szCs w:val="24"/>
          <w:lang w:val="en-US"/>
        </w:rPr>
        <w:t xml:space="preserve">, most retail investors prefer to realize the short-term gain by forgone the long-term gain since they don’t will to bear the risk of loss. The researcher also examines the perspective of retail investors toward the risk of local stock and foreign stock. The result shows that most of the respondents disagreed that investment in foreign stocks is </w:t>
      </w:r>
      <w:r>
        <w:rPr>
          <w:rFonts w:ascii="Times New Roman" w:hAnsi="Times New Roman" w:cs="Times New Roman"/>
          <w:sz w:val="24"/>
          <w:szCs w:val="24"/>
          <w:lang w:val="en-US"/>
        </w:rPr>
        <w:t>riskier</w:t>
      </w:r>
      <w:r w:rsidRPr="0066710D">
        <w:rPr>
          <w:rFonts w:ascii="Times New Roman" w:hAnsi="Times New Roman" w:cs="Times New Roman"/>
          <w:sz w:val="24"/>
          <w:szCs w:val="24"/>
          <w:lang w:val="en-US"/>
        </w:rPr>
        <w:t xml:space="preserve"> than local </w:t>
      </w:r>
      <w:r>
        <w:rPr>
          <w:rFonts w:ascii="Times New Roman" w:hAnsi="Times New Roman" w:cs="Times New Roman"/>
          <w:sz w:val="24"/>
          <w:szCs w:val="24"/>
          <w:lang w:val="en-US"/>
        </w:rPr>
        <w:t>stocks</w:t>
      </w:r>
      <w:r w:rsidRPr="0066710D">
        <w:rPr>
          <w:rFonts w:ascii="Times New Roman" w:hAnsi="Times New Roman" w:cs="Times New Roman"/>
          <w:sz w:val="24"/>
          <w:szCs w:val="24"/>
          <w:lang w:val="en-US"/>
        </w:rPr>
        <w:t xml:space="preserve">. Thus, </w:t>
      </w:r>
      <w:r>
        <w:rPr>
          <w:rFonts w:ascii="Times New Roman" w:hAnsi="Times New Roman" w:cs="Times New Roman"/>
          <w:sz w:val="24"/>
          <w:szCs w:val="24"/>
          <w:lang w:val="en-US"/>
        </w:rPr>
        <w:t>Malaysian</w:t>
      </w:r>
      <w:r w:rsidRPr="0066710D">
        <w:rPr>
          <w:rFonts w:ascii="Times New Roman" w:hAnsi="Times New Roman" w:cs="Times New Roman"/>
          <w:sz w:val="24"/>
          <w:szCs w:val="24"/>
          <w:lang w:val="en-US"/>
        </w:rPr>
        <w:t xml:space="preserve"> retail investors tend to accept both foreign and local stock if there are some gaining opportunities. </w:t>
      </w:r>
    </w:p>
    <w:p w14:paraId="105BB704" w14:textId="77777777" w:rsidR="0066710D" w:rsidRPr="0066710D" w:rsidRDefault="0066710D" w:rsidP="0066710D">
      <w:pPr>
        <w:spacing w:line="240" w:lineRule="auto"/>
        <w:jc w:val="both"/>
        <w:rPr>
          <w:rFonts w:ascii="Times New Roman" w:hAnsi="Times New Roman" w:cs="Times New Roman"/>
          <w:sz w:val="24"/>
          <w:szCs w:val="24"/>
          <w:lang w:val="en-US"/>
        </w:rPr>
      </w:pPr>
    </w:p>
    <w:p w14:paraId="0233A710" w14:textId="77F6262B" w:rsidR="0066710D" w:rsidRPr="00885DDF" w:rsidRDefault="0066710D" w:rsidP="00885DDF">
      <w:pPr>
        <w:spacing w:line="240" w:lineRule="auto"/>
        <w:jc w:val="center"/>
        <w:rPr>
          <w:rFonts w:ascii="Times New Roman" w:hAnsi="Times New Roman" w:cs="Times New Roman"/>
          <w:b/>
          <w:bCs/>
          <w:sz w:val="24"/>
          <w:szCs w:val="24"/>
          <w:lang w:val="en-US"/>
        </w:rPr>
      </w:pPr>
      <w:r w:rsidRPr="00885DDF">
        <w:rPr>
          <w:rFonts w:ascii="Times New Roman" w:hAnsi="Times New Roman" w:cs="Times New Roman"/>
          <w:b/>
          <w:bCs/>
          <w:sz w:val="24"/>
          <w:szCs w:val="24"/>
          <w:lang w:val="en-US"/>
        </w:rPr>
        <w:t xml:space="preserve">Table </w:t>
      </w:r>
      <w:r w:rsidR="00B76CEC" w:rsidRPr="00885DDF">
        <w:rPr>
          <w:rFonts w:ascii="Times New Roman" w:hAnsi="Times New Roman" w:cs="Times New Roman"/>
          <w:b/>
          <w:bCs/>
          <w:sz w:val="24"/>
          <w:szCs w:val="24"/>
          <w:lang w:val="en-US"/>
        </w:rPr>
        <w:t>10</w:t>
      </w:r>
      <w:r w:rsidRPr="00885DDF">
        <w:rPr>
          <w:rFonts w:ascii="Times New Roman" w:hAnsi="Times New Roman" w:cs="Times New Roman"/>
          <w:b/>
          <w:bCs/>
          <w:sz w:val="24"/>
          <w:szCs w:val="24"/>
          <w:lang w:val="en-US"/>
        </w:rPr>
        <w:t xml:space="preserve"> Descriptive statistic for investor investment decision-making </w:t>
      </w:r>
      <w:r w:rsidR="00885DDF" w:rsidRPr="00885DDF">
        <w:rPr>
          <w:rFonts w:ascii="Times New Roman" w:hAnsi="Times New Roman" w:cs="Times New Roman"/>
          <w:b/>
          <w:bCs/>
          <w:sz w:val="24"/>
          <w:szCs w:val="24"/>
          <w:lang w:val="en-US"/>
        </w:rPr>
        <w:t>behavior</w:t>
      </w:r>
    </w:p>
    <w:p w14:paraId="5C731A93" w14:textId="26F88598" w:rsidR="00A051C1" w:rsidRPr="0066710D" w:rsidRDefault="00A051C1" w:rsidP="00885DDF">
      <w:pPr>
        <w:spacing w:line="240" w:lineRule="auto"/>
        <w:jc w:val="center"/>
        <w:rPr>
          <w:rFonts w:ascii="Times New Roman" w:hAnsi="Times New Roman" w:cs="Times New Roman"/>
          <w:sz w:val="24"/>
          <w:szCs w:val="24"/>
          <w:lang w:val="en-US"/>
        </w:rPr>
      </w:pPr>
      <w:r w:rsidRPr="00B0150A">
        <w:rPr>
          <w:noProof/>
        </w:rPr>
        <w:drawing>
          <wp:inline distT="0" distB="0" distL="0" distR="0" wp14:anchorId="46CF5171" wp14:editId="34FB47A6">
            <wp:extent cx="5210175" cy="2487930"/>
            <wp:effectExtent l="0" t="0" r="9525" b="7620"/>
            <wp:docPr id="19" name="Picture 1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abl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2487930"/>
                    </a:xfrm>
                    <a:prstGeom prst="rect">
                      <a:avLst/>
                    </a:prstGeom>
                    <a:noFill/>
                    <a:ln>
                      <a:noFill/>
                    </a:ln>
                  </pic:spPr>
                </pic:pic>
              </a:graphicData>
            </a:graphic>
          </wp:inline>
        </w:drawing>
      </w:r>
    </w:p>
    <w:p w14:paraId="15D3F32F" w14:textId="77777777" w:rsidR="00885DDF"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*The questions have </w:t>
      </w:r>
      <w:r w:rsidR="00885DDF">
        <w:rPr>
          <w:rFonts w:ascii="Times New Roman" w:hAnsi="Times New Roman" w:cs="Times New Roman"/>
          <w:sz w:val="24"/>
          <w:szCs w:val="24"/>
          <w:lang w:val="en-US"/>
        </w:rPr>
        <w:t xml:space="preserve">been </w:t>
      </w:r>
      <w:r w:rsidRPr="0066710D">
        <w:rPr>
          <w:rFonts w:ascii="Times New Roman" w:hAnsi="Times New Roman" w:cs="Times New Roman"/>
          <w:sz w:val="24"/>
          <w:szCs w:val="24"/>
          <w:lang w:val="en-US"/>
        </w:rPr>
        <w:t xml:space="preserve">attached to the appendix </w:t>
      </w:r>
    </w:p>
    <w:p w14:paraId="4BD3F290" w14:textId="77777777" w:rsidR="00885DDF" w:rsidRDefault="00885DDF" w:rsidP="0066710D">
      <w:pPr>
        <w:spacing w:line="240" w:lineRule="auto"/>
        <w:jc w:val="both"/>
        <w:rPr>
          <w:rFonts w:ascii="Times New Roman" w:hAnsi="Times New Roman" w:cs="Times New Roman"/>
          <w:sz w:val="24"/>
          <w:szCs w:val="24"/>
          <w:lang w:val="en-US"/>
        </w:rPr>
      </w:pPr>
    </w:p>
    <w:p w14:paraId="5DD1113A" w14:textId="7B1A4D41" w:rsidR="0066710D" w:rsidRDefault="0066710D" w:rsidP="0066710D">
      <w:pPr>
        <w:spacing w:line="240" w:lineRule="auto"/>
        <w:jc w:val="both"/>
        <w:rPr>
          <w:rFonts w:ascii="Times New Roman" w:hAnsi="Times New Roman" w:cs="Times New Roman"/>
          <w:b/>
          <w:bCs/>
          <w:sz w:val="24"/>
          <w:szCs w:val="24"/>
          <w:lang w:val="en-US"/>
        </w:rPr>
      </w:pPr>
      <w:r w:rsidRPr="00885DDF">
        <w:rPr>
          <w:rFonts w:ascii="Times New Roman" w:hAnsi="Times New Roman" w:cs="Times New Roman"/>
          <w:b/>
          <w:bCs/>
          <w:sz w:val="24"/>
          <w:szCs w:val="24"/>
          <w:lang w:val="en-US"/>
        </w:rPr>
        <w:t>Pearson Correlation Analysis</w:t>
      </w:r>
    </w:p>
    <w:p w14:paraId="3B12AA01" w14:textId="4483B8A0" w:rsidR="00885DDF" w:rsidRPr="00885DDF" w:rsidRDefault="00885DDF" w:rsidP="0066710D">
      <w:pPr>
        <w:spacing w:line="240" w:lineRule="auto"/>
        <w:jc w:val="both"/>
        <w:rPr>
          <w:rFonts w:ascii="Times New Roman" w:hAnsi="Times New Roman" w:cs="Times New Roman"/>
          <w:b/>
          <w:bCs/>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11</w:t>
      </w:r>
      <w:r w:rsidRPr="0066710D">
        <w:rPr>
          <w:rFonts w:ascii="Times New Roman" w:hAnsi="Times New Roman" w:cs="Times New Roman"/>
          <w:sz w:val="24"/>
          <w:szCs w:val="24"/>
          <w:lang w:val="en-US"/>
        </w:rPr>
        <w:t xml:space="preserve"> shows the association between the independent variables (Capital Gain, Cash Dividend, Firm Image, and Advocate Recommendation) and </w:t>
      </w:r>
      <w:r w:rsidR="00C530B7">
        <w:rPr>
          <w:rFonts w:ascii="Times New Roman" w:hAnsi="Times New Roman" w:cs="Times New Roman"/>
          <w:sz w:val="24"/>
          <w:szCs w:val="24"/>
          <w:lang w:val="en-US"/>
        </w:rPr>
        <w:t xml:space="preserve">the </w:t>
      </w:r>
      <w:r w:rsidRPr="0066710D">
        <w:rPr>
          <w:rFonts w:ascii="Times New Roman" w:hAnsi="Times New Roman" w:cs="Times New Roman"/>
          <w:sz w:val="24"/>
          <w:szCs w:val="24"/>
          <w:lang w:val="en-US"/>
        </w:rPr>
        <w:t>dependent variable (Investment Decision Making Behavior). The result shows that capital gain has a positive significantly correlated with investment decision-making behavior (r=0.519, p&lt;0.05). Second, the cash dividend has a positively significant correlation with investment decision-making behavior (r=0.519, p&lt;0.05). Third, the firm image has a positively significant correlation with investment decision-making behavior (r=0.401, p&lt;0.05). Lastly, the advocate recommendation has a positively significant correlation with investment decision-making behavior (r=0.543, p&lt;0.05). Thus, all independent variables have a positive correlation with the dependent variable.</w:t>
      </w:r>
    </w:p>
    <w:p w14:paraId="5EE9F0D1" w14:textId="77777777" w:rsidR="008E6C04" w:rsidRDefault="008E6C04" w:rsidP="00C530B7">
      <w:pPr>
        <w:spacing w:line="240" w:lineRule="auto"/>
        <w:jc w:val="center"/>
        <w:rPr>
          <w:rFonts w:ascii="Times New Roman" w:hAnsi="Times New Roman" w:cs="Times New Roman"/>
          <w:b/>
          <w:bCs/>
          <w:sz w:val="24"/>
          <w:szCs w:val="24"/>
          <w:lang w:val="en-US"/>
        </w:rPr>
      </w:pPr>
    </w:p>
    <w:p w14:paraId="583554AE" w14:textId="77777777" w:rsidR="008E6C04" w:rsidRDefault="008E6C04" w:rsidP="00C530B7">
      <w:pPr>
        <w:spacing w:line="240" w:lineRule="auto"/>
        <w:jc w:val="center"/>
        <w:rPr>
          <w:rFonts w:ascii="Times New Roman" w:hAnsi="Times New Roman" w:cs="Times New Roman"/>
          <w:b/>
          <w:bCs/>
          <w:sz w:val="24"/>
          <w:szCs w:val="24"/>
          <w:lang w:val="en-US"/>
        </w:rPr>
      </w:pPr>
    </w:p>
    <w:p w14:paraId="0CE4CA28" w14:textId="77777777" w:rsidR="008E6C04" w:rsidRDefault="008E6C04" w:rsidP="00C530B7">
      <w:pPr>
        <w:spacing w:line="240" w:lineRule="auto"/>
        <w:jc w:val="center"/>
        <w:rPr>
          <w:rFonts w:ascii="Times New Roman" w:hAnsi="Times New Roman" w:cs="Times New Roman"/>
          <w:b/>
          <w:bCs/>
          <w:sz w:val="24"/>
          <w:szCs w:val="24"/>
          <w:lang w:val="en-US"/>
        </w:rPr>
      </w:pPr>
    </w:p>
    <w:p w14:paraId="75E02435" w14:textId="77777777" w:rsidR="008E6C04" w:rsidRDefault="008E6C04" w:rsidP="00C530B7">
      <w:pPr>
        <w:spacing w:line="240" w:lineRule="auto"/>
        <w:jc w:val="center"/>
        <w:rPr>
          <w:rFonts w:ascii="Times New Roman" w:hAnsi="Times New Roman" w:cs="Times New Roman"/>
          <w:b/>
          <w:bCs/>
          <w:sz w:val="24"/>
          <w:szCs w:val="24"/>
          <w:lang w:val="en-US"/>
        </w:rPr>
      </w:pPr>
    </w:p>
    <w:p w14:paraId="6E24CCDF" w14:textId="77777777" w:rsidR="008E6C04" w:rsidRDefault="008E6C04" w:rsidP="00C530B7">
      <w:pPr>
        <w:spacing w:line="240" w:lineRule="auto"/>
        <w:jc w:val="center"/>
        <w:rPr>
          <w:rFonts w:ascii="Times New Roman" w:hAnsi="Times New Roman" w:cs="Times New Roman"/>
          <w:b/>
          <w:bCs/>
          <w:sz w:val="24"/>
          <w:szCs w:val="24"/>
          <w:lang w:val="en-US"/>
        </w:rPr>
      </w:pPr>
    </w:p>
    <w:p w14:paraId="38E6B435" w14:textId="77777777" w:rsidR="008E6C04" w:rsidRDefault="008E6C04" w:rsidP="00C530B7">
      <w:pPr>
        <w:spacing w:line="240" w:lineRule="auto"/>
        <w:jc w:val="center"/>
        <w:rPr>
          <w:rFonts w:ascii="Times New Roman" w:hAnsi="Times New Roman" w:cs="Times New Roman"/>
          <w:b/>
          <w:bCs/>
          <w:sz w:val="24"/>
          <w:szCs w:val="24"/>
          <w:lang w:val="en-US"/>
        </w:rPr>
      </w:pPr>
    </w:p>
    <w:p w14:paraId="530CA5CC" w14:textId="77777777" w:rsidR="008E6C04" w:rsidRDefault="008E6C04" w:rsidP="00C530B7">
      <w:pPr>
        <w:spacing w:line="240" w:lineRule="auto"/>
        <w:jc w:val="center"/>
        <w:rPr>
          <w:rFonts w:ascii="Times New Roman" w:hAnsi="Times New Roman" w:cs="Times New Roman"/>
          <w:b/>
          <w:bCs/>
          <w:sz w:val="24"/>
          <w:szCs w:val="24"/>
          <w:lang w:val="en-US"/>
        </w:rPr>
      </w:pPr>
    </w:p>
    <w:p w14:paraId="116C89E4" w14:textId="77777777" w:rsidR="008E6C04" w:rsidRDefault="008E6C04" w:rsidP="00C530B7">
      <w:pPr>
        <w:spacing w:line="240" w:lineRule="auto"/>
        <w:jc w:val="center"/>
        <w:rPr>
          <w:rFonts w:ascii="Times New Roman" w:hAnsi="Times New Roman" w:cs="Times New Roman"/>
          <w:b/>
          <w:bCs/>
          <w:sz w:val="24"/>
          <w:szCs w:val="24"/>
          <w:lang w:val="en-US"/>
        </w:rPr>
      </w:pPr>
    </w:p>
    <w:p w14:paraId="79E2314D" w14:textId="77777777" w:rsidR="008E6C04" w:rsidRDefault="008E6C04" w:rsidP="00C530B7">
      <w:pPr>
        <w:spacing w:line="240" w:lineRule="auto"/>
        <w:jc w:val="center"/>
        <w:rPr>
          <w:rFonts w:ascii="Times New Roman" w:hAnsi="Times New Roman" w:cs="Times New Roman"/>
          <w:b/>
          <w:bCs/>
          <w:sz w:val="24"/>
          <w:szCs w:val="24"/>
          <w:lang w:val="en-US"/>
        </w:rPr>
      </w:pPr>
    </w:p>
    <w:p w14:paraId="574D8A5F" w14:textId="77777777" w:rsidR="008E6C04" w:rsidRDefault="008E6C04" w:rsidP="00C530B7">
      <w:pPr>
        <w:spacing w:line="240" w:lineRule="auto"/>
        <w:jc w:val="center"/>
        <w:rPr>
          <w:rFonts w:ascii="Times New Roman" w:hAnsi="Times New Roman" w:cs="Times New Roman"/>
          <w:b/>
          <w:bCs/>
          <w:sz w:val="24"/>
          <w:szCs w:val="24"/>
          <w:lang w:val="en-US"/>
        </w:rPr>
      </w:pPr>
    </w:p>
    <w:p w14:paraId="3C93885D" w14:textId="77777777" w:rsidR="008E6C04" w:rsidRDefault="008E6C04" w:rsidP="00C530B7">
      <w:pPr>
        <w:spacing w:line="240" w:lineRule="auto"/>
        <w:jc w:val="center"/>
        <w:rPr>
          <w:rFonts w:ascii="Times New Roman" w:hAnsi="Times New Roman" w:cs="Times New Roman"/>
          <w:b/>
          <w:bCs/>
          <w:sz w:val="24"/>
          <w:szCs w:val="24"/>
          <w:lang w:val="en-US"/>
        </w:rPr>
      </w:pPr>
    </w:p>
    <w:p w14:paraId="61555466" w14:textId="77777777" w:rsidR="008E6C04" w:rsidRDefault="008E6C04" w:rsidP="00C530B7">
      <w:pPr>
        <w:spacing w:line="240" w:lineRule="auto"/>
        <w:jc w:val="center"/>
        <w:rPr>
          <w:rFonts w:ascii="Times New Roman" w:hAnsi="Times New Roman" w:cs="Times New Roman"/>
          <w:b/>
          <w:bCs/>
          <w:sz w:val="24"/>
          <w:szCs w:val="24"/>
          <w:lang w:val="en-US"/>
        </w:rPr>
      </w:pPr>
    </w:p>
    <w:p w14:paraId="388EB91C" w14:textId="02E3342D" w:rsidR="0066710D" w:rsidRPr="00C530B7" w:rsidRDefault="0066710D" w:rsidP="00C530B7">
      <w:pPr>
        <w:spacing w:line="240" w:lineRule="auto"/>
        <w:jc w:val="center"/>
        <w:rPr>
          <w:rFonts w:ascii="Times New Roman" w:hAnsi="Times New Roman" w:cs="Times New Roman"/>
          <w:b/>
          <w:bCs/>
          <w:sz w:val="24"/>
          <w:szCs w:val="24"/>
          <w:lang w:val="en-US"/>
        </w:rPr>
      </w:pPr>
      <w:r w:rsidRPr="00C530B7">
        <w:rPr>
          <w:rFonts w:ascii="Times New Roman" w:hAnsi="Times New Roman" w:cs="Times New Roman"/>
          <w:b/>
          <w:bCs/>
          <w:sz w:val="24"/>
          <w:szCs w:val="24"/>
          <w:lang w:val="en-US"/>
        </w:rPr>
        <w:t xml:space="preserve">Table </w:t>
      </w:r>
      <w:r w:rsidR="00885DDF" w:rsidRPr="00C530B7">
        <w:rPr>
          <w:rFonts w:ascii="Times New Roman" w:hAnsi="Times New Roman" w:cs="Times New Roman"/>
          <w:b/>
          <w:bCs/>
          <w:sz w:val="24"/>
          <w:szCs w:val="24"/>
          <w:lang w:val="en-US"/>
        </w:rPr>
        <w:t>11</w:t>
      </w:r>
      <w:r w:rsidRPr="00C530B7">
        <w:rPr>
          <w:rFonts w:ascii="Times New Roman" w:hAnsi="Times New Roman" w:cs="Times New Roman"/>
          <w:b/>
          <w:bCs/>
          <w:sz w:val="24"/>
          <w:szCs w:val="24"/>
          <w:lang w:val="en-US"/>
        </w:rPr>
        <w:t xml:space="preserve"> Pearson Correlation Analysis</w:t>
      </w:r>
    </w:p>
    <w:p w14:paraId="6D08DA69" w14:textId="4438A1A6" w:rsidR="00FA7F46" w:rsidRPr="0066710D" w:rsidRDefault="00FA7F46" w:rsidP="0066710D">
      <w:pPr>
        <w:spacing w:line="24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007C5D15" wp14:editId="6DFFFEEB">
            <wp:simplePos x="0" y="0"/>
            <wp:positionH relativeFrom="margin">
              <wp:posOffset>166077</wp:posOffset>
            </wp:positionH>
            <wp:positionV relativeFrom="paragraph">
              <wp:posOffset>9769</wp:posOffset>
            </wp:positionV>
            <wp:extent cx="5173345" cy="3756660"/>
            <wp:effectExtent l="0" t="0" r="8255" b="0"/>
            <wp:wrapTight wrapText="bothSides">
              <wp:wrapPolygon edited="0">
                <wp:start x="0" y="0"/>
                <wp:lineTo x="0" y="21469"/>
                <wp:lineTo x="21555" y="21469"/>
                <wp:lineTo x="21555"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73345" cy="3756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0353F" w14:textId="27657A87"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              </w:t>
      </w:r>
    </w:p>
    <w:p w14:paraId="43E79611" w14:textId="77777777" w:rsidR="0066710D" w:rsidRPr="0066710D" w:rsidRDefault="0066710D" w:rsidP="0066710D">
      <w:pPr>
        <w:spacing w:line="240" w:lineRule="auto"/>
        <w:jc w:val="both"/>
        <w:rPr>
          <w:rFonts w:ascii="Times New Roman" w:hAnsi="Times New Roman" w:cs="Times New Roman"/>
          <w:sz w:val="24"/>
          <w:szCs w:val="24"/>
          <w:lang w:val="en-US"/>
        </w:rPr>
      </w:pPr>
    </w:p>
    <w:p w14:paraId="410E2C92" w14:textId="77777777" w:rsidR="00C530B7" w:rsidRDefault="00C530B7" w:rsidP="0066710D">
      <w:pPr>
        <w:spacing w:line="240" w:lineRule="auto"/>
        <w:jc w:val="both"/>
        <w:rPr>
          <w:rFonts w:ascii="Times New Roman" w:hAnsi="Times New Roman" w:cs="Times New Roman"/>
          <w:sz w:val="24"/>
          <w:szCs w:val="24"/>
          <w:lang w:val="en-US"/>
        </w:rPr>
      </w:pPr>
    </w:p>
    <w:p w14:paraId="7B66BA08" w14:textId="77777777" w:rsidR="00C530B7" w:rsidRDefault="00C530B7" w:rsidP="0066710D">
      <w:pPr>
        <w:spacing w:line="240" w:lineRule="auto"/>
        <w:jc w:val="both"/>
        <w:rPr>
          <w:rFonts w:ascii="Times New Roman" w:hAnsi="Times New Roman" w:cs="Times New Roman"/>
          <w:sz w:val="24"/>
          <w:szCs w:val="24"/>
          <w:lang w:val="en-US"/>
        </w:rPr>
      </w:pPr>
    </w:p>
    <w:p w14:paraId="08A678E0" w14:textId="77777777" w:rsidR="00C530B7" w:rsidRDefault="00C530B7" w:rsidP="0066710D">
      <w:pPr>
        <w:spacing w:line="240" w:lineRule="auto"/>
        <w:jc w:val="both"/>
        <w:rPr>
          <w:rFonts w:ascii="Times New Roman" w:hAnsi="Times New Roman" w:cs="Times New Roman"/>
          <w:sz w:val="24"/>
          <w:szCs w:val="24"/>
          <w:lang w:val="en-US"/>
        </w:rPr>
      </w:pPr>
    </w:p>
    <w:p w14:paraId="129146AC" w14:textId="77777777" w:rsidR="00C530B7" w:rsidRDefault="00C530B7" w:rsidP="0066710D">
      <w:pPr>
        <w:spacing w:line="240" w:lineRule="auto"/>
        <w:jc w:val="both"/>
        <w:rPr>
          <w:rFonts w:ascii="Times New Roman" w:hAnsi="Times New Roman" w:cs="Times New Roman"/>
          <w:sz w:val="24"/>
          <w:szCs w:val="24"/>
          <w:lang w:val="en-US"/>
        </w:rPr>
      </w:pPr>
    </w:p>
    <w:p w14:paraId="3DD10F2D" w14:textId="77777777" w:rsidR="00C530B7" w:rsidRDefault="00C530B7" w:rsidP="0066710D">
      <w:pPr>
        <w:spacing w:line="240" w:lineRule="auto"/>
        <w:jc w:val="both"/>
        <w:rPr>
          <w:rFonts w:ascii="Times New Roman" w:hAnsi="Times New Roman" w:cs="Times New Roman"/>
          <w:sz w:val="24"/>
          <w:szCs w:val="24"/>
          <w:lang w:val="en-US"/>
        </w:rPr>
      </w:pPr>
    </w:p>
    <w:p w14:paraId="6BC6446F" w14:textId="77777777" w:rsidR="00C530B7" w:rsidRDefault="00C530B7" w:rsidP="0066710D">
      <w:pPr>
        <w:spacing w:line="240" w:lineRule="auto"/>
        <w:jc w:val="both"/>
        <w:rPr>
          <w:rFonts w:ascii="Times New Roman" w:hAnsi="Times New Roman" w:cs="Times New Roman"/>
          <w:sz w:val="24"/>
          <w:szCs w:val="24"/>
          <w:lang w:val="en-US"/>
        </w:rPr>
      </w:pPr>
    </w:p>
    <w:p w14:paraId="155D4FF7" w14:textId="77777777" w:rsidR="00C530B7" w:rsidRDefault="00C530B7" w:rsidP="0066710D">
      <w:pPr>
        <w:spacing w:line="240" w:lineRule="auto"/>
        <w:jc w:val="both"/>
        <w:rPr>
          <w:rFonts w:ascii="Times New Roman" w:hAnsi="Times New Roman" w:cs="Times New Roman"/>
          <w:sz w:val="24"/>
          <w:szCs w:val="24"/>
          <w:lang w:val="en-US"/>
        </w:rPr>
      </w:pPr>
    </w:p>
    <w:p w14:paraId="7A934603" w14:textId="77777777" w:rsidR="00C530B7" w:rsidRDefault="00C530B7" w:rsidP="0066710D">
      <w:pPr>
        <w:spacing w:line="240" w:lineRule="auto"/>
        <w:jc w:val="both"/>
        <w:rPr>
          <w:rFonts w:ascii="Times New Roman" w:hAnsi="Times New Roman" w:cs="Times New Roman"/>
          <w:sz w:val="24"/>
          <w:szCs w:val="24"/>
          <w:lang w:val="en-US"/>
        </w:rPr>
      </w:pPr>
    </w:p>
    <w:p w14:paraId="222B9719" w14:textId="77777777" w:rsidR="00C530B7" w:rsidRDefault="00C530B7" w:rsidP="0066710D">
      <w:pPr>
        <w:spacing w:line="240" w:lineRule="auto"/>
        <w:jc w:val="both"/>
        <w:rPr>
          <w:rFonts w:ascii="Times New Roman" w:hAnsi="Times New Roman" w:cs="Times New Roman"/>
          <w:sz w:val="24"/>
          <w:szCs w:val="24"/>
          <w:lang w:val="en-US"/>
        </w:rPr>
      </w:pPr>
    </w:p>
    <w:p w14:paraId="10BB8A96" w14:textId="77777777" w:rsidR="00C530B7" w:rsidRDefault="00C530B7" w:rsidP="0066710D">
      <w:pPr>
        <w:spacing w:line="240" w:lineRule="auto"/>
        <w:jc w:val="both"/>
        <w:rPr>
          <w:rFonts w:ascii="Times New Roman" w:hAnsi="Times New Roman" w:cs="Times New Roman"/>
          <w:sz w:val="24"/>
          <w:szCs w:val="24"/>
          <w:lang w:val="en-US"/>
        </w:rPr>
      </w:pPr>
    </w:p>
    <w:p w14:paraId="3C58BF52" w14:textId="77777777" w:rsidR="00C530B7" w:rsidRDefault="00C530B7" w:rsidP="0066710D">
      <w:pPr>
        <w:spacing w:line="240" w:lineRule="auto"/>
        <w:jc w:val="both"/>
        <w:rPr>
          <w:rFonts w:ascii="Times New Roman" w:hAnsi="Times New Roman" w:cs="Times New Roman"/>
          <w:sz w:val="24"/>
          <w:szCs w:val="24"/>
          <w:lang w:val="en-US"/>
        </w:rPr>
      </w:pPr>
    </w:p>
    <w:p w14:paraId="084F24E4" w14:textId="77777777" w:rsidR="00C530B7" w:rsidRDefault="00C530B7" w:rsidP="0066710D">
      <w:pPr>
        <w:spacing w:line="240" w:lineRule="auto"/>
        <w:jc w:val="both"/>
        <w:rPr>
          <w:rFonts w:ascii="Times New Roman" w:hAnsi="Times New Roman" w:cs="Times New Roman"/>
          <w:sz w:val="24"/>
          <w:szCs w:val="24"/>
          <w:lang w:val="en-US"/>
        </w:rPr>
      </w:pPr>
    </w:p>
    <w:p w14:paraId="2674DE66" w14:textId="55308950" w:rsidR="0066710D" w:rsidRDefault="0066710D" w:rsidP="0066710D">
      <w:pPr>
        <w:spacing w:line="240" w:lineRule="auto"/>
        <w:jc w:val="both"/>
        <w:rPr>
          <w:rFonts w:ascii="Times New Roman" w:hAnsi="Times New Roman" w:cs="Times New Roman"/>
          <w:b/>
          <w:bCs/>
          <w:sz w:val="24"/>
          <w:szCs w:val="24"/>
          <w:lang w:val="en-US"/>
        </w:rPr>
      </w:pPr>
      <w:r w:rsidRPr="00C530B7">
        <w:rPr>
          <w:rFonts w:ascii="Times New Roman" w:hAnsi="Times New Roman" w:cs="Times New Roman"/>
          <w:b/>
          <w:bCs/>
          <w:sz w:val="24"/>
          <w:szCs w:val="24"/>
          <w:lang w:val="en-US"/>
        </w:rPr>
        <w:t>Multiple Regression Analysis</w:t>
      </w:r>
    </w:p>
    <w:p w14:paraId="4210B527" w14:textId="56AF489E" w:rsidR="008F29D2" w:rsidRPr="00C530B7" w:rsidRDefault="008F29D2" w:rsidP="00B757E4">
      <w:pPr>
        <w:spacing w:line="240" w:lineRule="auto"/>
        <w:ind w:firstLine="720"/>
        <w:jc w:val="both"/>
        <w:rPr>
          <w:rFonts w:ascii="Times New Roman" w:hAnsi="Times New Roman" w:cs="Times New Roman"/>
          <w:b/>
          <w:bCs/>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w:t>
      </w:r>
      <w:r w:rsidRPr="0066710D">
        <w:rPr>
          <w:rFonts w:ascii="Times New Roman" w:hAnsi="Times New Roman" w:cs="Times New Roman"/>
          <w:sz w:val="24"/>
          <w:szCs w:val="24"/>
          <w:lang w:val="en-US"/>
        </w:rPr>
        <w:t xml:space="preserve">2 shows the result of </w:t>
      </w:r>
      <w:r>
        <w:rPr>
          <w:rFonts w:ascii="Times New Roman" w:hAnsi="Times New Roman" w:cs="Times New Roman"/>
          <w:sz w:val="24"/>
          <w:szCs w:val="24"/>
          <w:lang w:val="en-US"/>
        </w:rPr>
        <w:t xml:space="preserve">the </w:t>
      </w:r>
      <w:r w:rsidRPr="0066710D">
        <w:rPr>
          <w:rFonts w:ascii="Times New Roman" w:hAnsi="Times New Roman" w:cs="Times New Roman"/>
          <w:sz w:val="24"/>
          <w:szCs w:val="24"/>
          <w:lang w:val="en-US"/>
        </w:rPr>
        <w:t xml:space="preserve">multiple regression analysis. The multiple regression analysis was used to examine the relationship between capital gain, cash dividend, firm image, </w:t>
      </w:r>
      <w:r>
        <w:rPr>
          <w:rFonts w:ascii="Times New Roman" w:hAnsi="Times New Roman" w:cs="Times New Roman"/>
          <w:sz w:val="24"/>
          <w:szCs w:val="24"/>
          <w:lang w:val="en-US"/>
        </w:rPr>
        <w:t xml:space="preserve">and </w:t>
      </w:r>
      <w:r w:rsidRPr="0066710D">
        <w:rPr>
          <w:rFonts w:ascii="Times New Roman" w:hAnsi="Times New Roman" w:cs="Times New Roman"/>
          <w:sz w:val="24"/>
          <w:szCs w:val="24"/>
          <w:lang w:val="en-US"/>
        </w:rPr>
        <w:t xml:space="preserve">advocate recommendation with the retail investor investment decision-making behavior. </w:t>
      </w:r>
      <w:r>
        <w:rPr>
          <w:rFonts w:ascii="Times New Roman" w:hAnsi="Times New Roman" w:cs="Times New Roman"/>
          <w:sz w:val="24"/>
          <w:szCs w:val="24"/>
          <w:lang w:val="en-US"/>
        </w:rPr>
        <w:t>In</w:t>
      </w:r>
      <w:r w:rsidRPr="0066710D">
        <w:rPr>
          <w:rFonts w:ascii="Times New Roman" w:hAnsi="Times New Roman" w:cs="Times New Roman"/>
          <w:sz w:val="24"/>
          <w:szCs w:val="24"/>
          <w:lang w:val="en-US"/>
        </w:rPr>
        <w:t xml:space="preserve"> </w:t>
      </w:r>
      <w:r>
        <w:rPr>
          <w:rFonts w:ascii="Times New Roman" w:hAnsi="Times New Roman" w:cs="Times New Roman"/>
          <w:sz w:val="24"/>
          <w:szCs w:val="24"/>
          <w:lang w:val="en-US"/>
        </w:rPr>
        <w:t>another word</w:t>
      </w:r>
      <w:r w:rsidRPr="0066710D">
        <w:rPr>
          <w:rFonts w:ascii="Times New Roman" w:hAnsi="Times New Roman" w:cs="Times New Roman"/>
          <w:sz w:val="24"/>
          <w:szCs w:val="24"/>
          <w:lang w:val="en-US"/>
        </w:rPr>
        <w:t xml:space="preserve">, the regression analysis looks at how one affects the others. All the coefficients show a positive figure, which indicates all independent variables positively affect the dependent variables. The direction of the coefficients gather from regression analysis is consistent with the results from correlation analysis (Table </w:t>
      </w:r>
      <w:r>
        <w:rPr>
          <w:rFonts w:ascii="Times New Roman" w:hAnsi="Times New Roman" w:cs="Times New Roman"/>
          <w:sz w:val="24"/>
          <w:szCs w:val="24"/>
          <w:lang w:val="en-US"/>
        </w:rPr>
        <w:t>11</w:t>
      </w:r>
      <w:r w:rsidRPr="0066710D">
        <w:rPr>
          <w:rFonts w:ascii="Times New Roman" w:hAnsi="Times New Roman" w:cs="Times New Roman"/>
          <w:sz w:val="24"/>
          <w:szCs w:val="24"/>
          <w:lang w:val="en-US"/>
        </w:rPr>
        <w:t>).</w:t>
      </w:r>
    </w:p>
    <w:p w14:paraId="73FB4CB3" w14:textId="77777777" w:rsidR="00B757E4" w:rsidRDefault="00B757E4" w:rsidP="008F29D2">
      <w:pPr>
        <w:spacing w:line="240" w:lineRule="auto"/>
        <w:jc w:val="center"/>
        <w:rPr>
          <w:rFonts w:ascii="Times New Roman" w:hAnsi="Times New Roman" w:cs="Times New Roman"/>
          <w:b/>
          <w:bCs/>
          <w:sz w:val="24"/>
          <w:szCs w:val="24"/>
          <w:lang w:val="en-US"/>
        </w:rPr>
      </w:pPr>
    </w:p>
    <w:p w14:paraId="2A787C91" w14:textId="77777777" w:rsidR="00B757E4" w:rsidRDefault="00B757E4" w:rsidP="008F29D2">
      <w:pPr>
        <w:spacing w:line="240" w:lineRule="auto"/>
        <w:jc w:val="center"/>
        <w:rPr>
          <w:rFonts w:ascii="Times New Roman" w:hAnsi="Times New Roman" w:cs="Times New Roman"/>
          <w:b/>
          <w:bCs/>
          <w:sz w:val="24"/>
          <w:szCs w:val="24"/>
          <w:lang w:val="en-US"/>
        </w:rPr>
      </w:pPr>
    </w:p>
    <w:p w14:paraId="6885DCDB" w14:textId="77777777" w:rsidR="00B757E4" w:rsidRDefault="00B757E4" w:rsidP="008F29D2">
      <w:pPr>
        <w:spacing w:line="240" w:lineRule="auto"/>
        <w:jc w:val="center"/>
        <w:rPr>
          <w:rFonts w:ascii="Times New Roman" w:hAnsi="Times New Roman" w:cs="Times New Roman"/>
          <w:b/>
          <w:bCs/>
          <w:sz w:val="24"/>
          <w:szCs w:val="24"/>
          <w:lang w:val="en-US"/>
        </w:rPr>
      </w:pPr>
    </w:p>
    <w:p w14:paraId="4E7D88FB" w14:textId="77777777" w:rsidR="00B757E4" w:rsidRDefault="00B757E4" w:rsidP="008F29D2">
      <w:pPr>
        <w:spacing w:line="240" w:lineRule="auto"/>
        <w:jc w:val="center"/>
        <w:rPr>
          <w:rFonts w:ascii="Times New Roman" w:hAnsi="Times New Roman" w:cs="Times New Roman"/>
          <w:b/>
          <w:bCs/>
          <w:sz w:val="24"/>
          <w:szCs w:val="24"/>
          <w:lang w:val="en-US"/>
        </w:rPr>
      </w:pPr>
    </w:p>
    <w:p w14:paraId="3EFC46C0" w14:textId="77777777" w:rsidR="00B757E4" w:rsidRDefault="00B757E4" w:rsidP="008F29D2">
      <w:pPr>
        <w:spacing w:line="240" w:lineRule="auto"/>
        <w:jc w:val="center"/>
        <w:rPr>
          <w:rFonts w:ascii="Times New Roman" w:hAnsi="Times New Roman" w:cs="Times New Roman"/>
          <w:b/>
          <w:bCs/>
          <w:sz w:val="24"/>
          <w:szCs w:val="24"/>
          <w:lang w:val="en-US"/>
        </w:rPr>
      </w:pPr>
    </w:p>
    <w:p w14:paraId="13DF7411" w14:textId="77777777" w:rsidR="00B757E4" w:rsidRDefault="00B757E4" w:rsidP="008F29D2">
      <w:pPr>
        <w:spacing w:line="240" w:lineRule="auto"/>
        <w:jc w:val="center"/>
        <w:rPr>
          <w:rFonts w:ascii="Times New Roman" w:hAnsi="Times New Roman" w:cs="Times New Roman"/>
          <w:b/>
          <w:bCs/>
          <w:sz w:val="24"/>
          <w:szCs w:val="24"/>
          <w:lang w:val="en-US"/>
        </w:rPr>
      </w:pPr>
    </w:p>
    <w:p w14:paraId="5292CA2A" w14:textId="77777777" w:rsidR="00B757E4" w:rsidRDefault="00B757E4" w:rsidP="008F29D2">
      <w:pPr>
        <w:spacing w:line="240" w:lineRule="auto"/>
        <w:jc w:val="center"/>
        <w:rPr>
          <w:rFonts w:ascii="Times New Roman" w:hAnsi="Times New Roman" w:cs="Times New Roman"/>
          <w:b/>
          <w:bCs/>
          <w:sz w:val="24"/>
          <w:szCs w:val="24"/>
          <w:lang w:val="en-US"/>
        </w:rPr>
      </w:pPr>
    </w:p>
    <w:p w14:paraId="36E4EDB7" w14:textId="77777777" w:rsidR="00B757E4" w:rsidRDefault="00B757E4" w:rsidP="008F29D2">
      <w:pPr>
        <w:spacing w:line="240" w:lineRule="auto"/>
        <w:jc w:val="center"/>
        <w:rPr>
          <w:rFonts w:ascii="Times New Roman" w:hAnsi="Times New Roman" w:cs="Times New Roman"/>
          <w:b/>
          <w:bCs/>
          <w:sz w:val="24"/>
          <w:szCs w:val="24"/>
          <w:lang w:val="en-US"/>
        </w:rPr>
      </w:pPr>
    </w:p>
    <w:p w14:paraId="615FEF46" w14:textId="77777777" w:rsidR="00B757E4" w:rsidRDefault="00B757E4" w:rsidP="008F29D2">
      <w:pPr>
        <w:spacing w:line="240" w:lineRule="auto"/>
        <w:jc w:val="center"/>
        <w:rPr>
          <w:rFonts w:ascii="Times New Roman" w:hAnsi="Times New Roman" w:cs="Times New Roman"/>
          <w:b/>
          <w:bCs/>
          <w:sz w:val="24"/>
          <w:szCs w:val="24"/>
          <w:lang w:val="en-US"/>
        </w:rPr>
      </w:pPr>
    </w:p>
    <w:p w14:paraId="108950A0" w14:textId="07805595" w:rsidR="0066710D" w:rsidRPr="008F29D2" w:rsidRDefault="0066710D" w:rsidP="008F29D2">
      <w:pPr>
        <w:spacing w:line="240" w:lineRule="auto"/>
        <w:jc w:val="center"/>
        <w:rPr>
          <w:rFonts w:ascii="Times New Roman" w:hAnsi="Times New Roman" w:cs="Times New Roman"/>
          <w:b/>
          <w:bCs/>
          <w:sz w:val="24"/>
          <w:szCs w:val="24"/>
          <w:lang w:val="en-US"/>
        </w:rPr>
      </w:pPr>
      <w:r w:rsidRPr="008F29D2">
        <w:rPr>
          <w:rFonts w:ascii="Times New Roman" w:hAnsi="Times New Roman" w:cs="Times New Roman"/>
          <w:b/>
          <w:bCs/>
          <w:sz w:val="24"/>
          <w:szCs w:val="24"/>
          <w:lang w:val="en-US"/>
        </w:rPr>
        <w:t xml:space="preserve">Table </w:t>
      </w:r>
      <w:r w:rsidR="008F29D2" w:rsidRPr="008F29D2">
        <w:rPr>
          <w:rFonts w:ascii="Times New Roman" w:hAnsi="Times New Roman" w:cs="Times New Roman"/>
          <w:b/>
          <w:bCs/>
          <w:sz w:val="24"/>
          <w:szCs w:val="24"/>
          <w:lang w:val="en-US"/>
        </w:rPr>
        <w:t>1</w:t>
      </w:r>
      <w:r w:rsidRPr="008F29D2">
        <w:rPr>
          <w:rFonts w:ascii="Times New Roman" w:hAnsi="Times New Roman" w:cs="Times New Roman"/>
          <w:b/>
          <w:bCs/>
          <w:sz w:val="24"/>
          <w:szCs w:val="24"/>
          <w:lang w:val="en-US"/>
        </w:rPr>
        <w:t>2 Multiple Regression Analysis</w:t>
      </w:r>
    </w:p>
    <w:p w14:paraId="4287D0F4" w14:textId="7675E259" w:rsidR="00B14654" w:rsidRPr="0066710D" w:rsidRDefault="00B14654" w:rsidP="0066710D">
      <w:pPr>
        <w:spacing w:line="240" w:lineRule="auto"/>
        <w:jc w:val="both"/>
        <w:rPr>
          <w:rFonts w:ascii="Times New Roman" w:hAnsi="Times New Roman" w:cs="Times New Roman"/>
          <w:sz w:val="24"/>
          <w:szCs w:val="24"/>
          <w:lang w:val="en-US"/>
        </w:rPr>
      </w:pPr>
      <w:r w:rsidRPr="00B0150A">
        <w:rPr>
          <w:noProof/>
        </w:rPr>
        <w:drawing>
          <wp:inline distT="0" distB="0" distL="0" distR="0" wp14:anchorId="6F67F66E" wp14:editId="150B883A">
            <wp:extent cx="5210175" cy="2530475"/>
            <wp:effectExtent l="0" t="0" r="9525" b="3175"/>
            <wp:docPr id="22" name="Picture 2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abl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2530475"/>
                    </a:xfrm>
                    <a:prstGeom prst="rect">
                      <a:avLst/>
                    </a:prstGeom>
                    <a:noFill/>
                    <a:ln>
                      <a:noFill/>
                    </a:ln>
                  </pic:spPr>
                </pic:pic>
              </a:graphicData>
            </a:graphic>
          </wp:inline>
        </w:drawing>
      </w:r>
    </w:p>
    <w:p w14:paraId="7EE6B907" w14:textId="2A0D2426"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               </w:t>
      </w:r>
    </w:p>
    <w:p w14:paraId="74553681" w14:textId="2A59E2F2" w:rsidR="0066710D" w:rsidRPr="0066710D"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               Furthermore, the significant level of the firm image is 0.582, which is more than 0.05. It indicates </w:t>
      </w:r>
      <w:r w:rsidR="008A4754">
        <w:rPr>
          <w:rFonts w:ascii="Times New Roman" w:hAnsi="Times New Roman" w:cs="Times New Roman"/>
          <w:sz w:val="24"/>
          <w:szCs w:val="24"/>
          <w:lang w:val="en-US"/>
        </w:rPr>
        <w:t>that</w:t>
      </w:r>
      <w:r w:rsidRPr="0066710D">
        <w:rPr>
          <w:rFonts w:ascii="Times New Roman" w:hAnsi="Times New Roman" w:cs="Times New Roman"/>
          <w:sz w:val="24"/>
          <w:szCs w:val="24"/>
          <w:lang w:val="en-US"/>
        </w:rPr>
        <w:t xml:space="preserve"> firm image has no significant influence on retail </w:t>
      </w:r>
      <w:r w:rsidR="008F29D2">
        <w:rPr>
          <w:rFonts w:ascii="Times New Roman" w:hAnsi="Times New Roman" w:cs="Times New Roman"/>
          <w:sz w:val="24"/>
          <w:szCs w:val="24"/>
          <w:lang w:val="en-US"/>
        </w:rPr>
        <w:t>investor</w:t>
      </w:r>
      <w:r w:rsidRPr="0066710D">
        <w:rPr>
          <w:rFonts w:ascii="Times New Roman" w:hAnsi="Times New Roman" w:cs="Times New Roman"/>
          <w:sz w:val="24"/>
          <w:szCs w:val="24"/>
          <w:lang w:val="en-US"/>
        </w:rPr>
        <w:t xml:space="preserve"> </w:t>
      </w:r>
      <w:r w:rsidR="008A4754">
        <w:rPr>
          <w:rFonts w:ascii="Times New Roman" w:hAnsi="Times New Roman" w:cs="Times New Roman"/>
          <w:sz w:val="24"/>
          <w:szCs w:val="24"/>
          <w:lang w:val="en-US"/>
        </w:rPr>
        <w:t>investment decision-making</w:t>
      </w:r>
      <w:r w:rsidRPr="0066710D">
        <w:rPr>
          <w:rFonts w:ascii="Times New Roman" w:hAnsi="Times New Roman" w:cs="Times New Roman"/>
          <w:sz w:val="24"/>
          <w:szCs w:val="24"/>
          <w:lang w:val="en-US"/>
        </w:rPr>
        <w:t xml:space="preserve"> behavior. However, the significant value of </w:t>
      </w:r>
      <w:r w:rsidR="008F29D2">
        <w:rPr>
          <w:rFonts w:ascii="Times New Roman" w:hAnsi="Times New Roman" w:cs="Times New Roman"/>
          <w:sz w:val="24"/>
          <w:szCs w:val="24"/>
          <w:lang w:val="en-US"/>
        </w:rPr>
        <w:t>capital</w:t>
      </w:r>
      <w:r w:rsidRPr="0066710D">
        <w:rPr>
          <w:rFonts w:ascii="Times New Roman" w:hAnsi="Times New Roman" w:cs="Times New Roman"/>
          <w:sz w:val="24"/>
          <w:szCs w:val="24"/>
          <w:lang w:val="en-US"/>
        </w:rPr>
        <w:t xml:space="preserve"> gain, cash dividend, and advocate recommendation is 0.000, which </w:t>
      </w:r>
      <w:r w:rsidR="008F29D2">
        <w:rPr>
          <w:rFonts w:ascii="Times New Roman" w:hAnsi="Times New Roman" w:cs="Times New Roman"/>
          <w:sz w:val="24"/>
          <w:szCs w:val="24"/>
          <w:lang w:val="en-US"/>
        </w:rPr>
        <w:t xml:space="preserve">is </w:t>
      </w:r>
      <w:r w:rsidRPr="0066710D">
        <w:rPr>
          <w:rFonts w:ascii="Times New Roman" w:hAnsi="Times New Roman" w:cs="Times New Roman"/>
          <w:sz w:val="24"/>
          <w:szCs w:val="24"/>
          <w:lang w:val="en-US"/>
        </w:rPr>
        <w:t xml:space="preserve">lower than </w:t>
      </w:r>
      <w:r w:rsidR="008F29D2">
        <w:rPr>
          <w:rFonts w:ascii="Times New Roman" w:hAnsi="Times New Roman" w:cs="Times New Roman"/>
          <w:sz w:val="24"/>
          <w:szCs w:val="24"/>
          <w:lang w:val="en-US"/>
        </w:rPr>
        <w:t xml:space="preserve">the </w:t>
      </w:r>
      <w:r w:rsidRPr="0066710D">
        <w:rPr>
          <w:rFonts w:ascii="Times New Roman" w:hAnsi="Times New Roman" w:cs="Times New Roman"/>
          <w:sz w:val="24"/>
          <w:szCs w:val="24"/>
          <w:lang w:val="en-US"/>
        </w:rPr>
        <w:t xml:space="preserve">0.05 significant level. It indicates the rest of the independent variables (capital gain, cash dividend, and advocate recommendation) have a significant influence on retail investor investment decision-making behavior. The outcome is consistent with </w:t>
      </w:r>
      <w:r w:rsidR="008F29D2">
        <w:rPr>
          <w:rFonts w:ascii="Times New Roman" w:hAnsi="Times New Roman" w:cs="Times New Roman"/>
          <w:sz w:val="24"/>
          <w:szCs w:val="24"/>
          <w:lang w:val="en-US"/>
        </w:rPr>
        <w:t>correlation</w:t>
      </w:r>
      <w:r w:rsidRPr="0066710D">
        <w:rPr>
          <w:rFonts w:ascii="Times New Roman" w:hAnsi="Times New Roman" w:cs="Times New Roman"/>
          <w:sz w:val="24"/>
          <w:szCs w:val="24"/>
          <w:lang w:val="en-US"/>
        </w:rPr>
        <w:t xml:space="preserve"> analysis except for one independent variable, the firm image. This is </w:t>
      </w:r>
      <w:r w:rsidR="008F29D2">
        <w:rPr>
          <w:rFonts w:ascii="Times New Roman" w:hAnsi="Times New Roman" w:cs="Times New Roman"/>
          <w:sz w:val="24"/>
          <w:szCs w:val="24"/>
          <w:lang w:val="en-US"/>
        </w:rPr>
        <w:t>because</w:t>
      </w:r>
      <w:r w:rsidRPr="0066710D">
        <w:rPr>
          <w:rFonts w:ascii="Times New Roman" w:hAnsi="Times New Roman" w:cs="Times New Roman"/>
          <w:sz w:val="24"/>
          <w:szCs w:val="24"/>
          <w:lang w:val="en-US"/>
        </w:rPr>
        <w:t xml:space="preserve"> the multiple regression analysis </w:t>
      </w:r>
      <w:r w:rsidR="008F29D2" w:rsidRPr="0066710D">
        <w:rPr>
          <w:rFonts w:ascii="Times New Roman" w:hAnsi="Times New Roman" w:cs="Times New Roman"/>
          <w:sz w:val="24"/>
          <w:szCs w:val="24"/>
          <w:lang w:val="en-US"/>
        </w:rPr>
        <w:t>considers</w:t>
      </w:r>
      <w:r w:rsidRPr="0066710D">
        <w:rPr>
          <w:rFonts w:ascii="Times New Roman" w:hAnsi="Times New Roman" w:cs="Times New Roman"/>
          <w:sz w:val="24"/>
          <w:szCs w:val="24"/>
          <w:lang w:val="en-US"/>
        </w:rPr>
        <w:t xml:space="preserve"> the effect of other </w:t>
      </w:r>
      <w:r w:rsidR="008F29D2">
        <w:rPr>
          <w:rFonts w:ascii="Times New Roman" w:hAnsi="Times New Roman" w:cs="Times New Roman"/>
          <w:sz w:val="24"/>
          <w:szCs w:val="24"/>
          <w:lang w:val="en-US"/>
        </w:rPr>
        <w:t>variables</w:t>
      </w:r>
      <w:r w:rsidRPr="0066710D">
        <w:rPr>
          <w:rFonts w:ascii="Times New Roman" w:hAnsi="Times New Roman" w:cs="Times New Roman"/>
          <w:sz w:val="24"/>
          <w:szCs w:val="24"/>
          <w:lang w:val="en-US"/>
        </w:rPr>
        <w:t xml:space="preserve">, not only the relationship between 2 variables. Thus, the result </w:t>
      </w:r>
      <w:r w:rsidR="008F29D2">
        <w:rPr>
          <w:rFonts w:ascii="Times New Roman" w:hAnsi="Times New Roman" w:cs="Times New Roman"/>
          <w:sz w:val="24"/>
          <w:szCs w:val="24"/>
          <w:lang w:val="en-US"/>
        </w:rPr>
        <w:t>obtained</w:t>
      </w:r>
      <w:r w:rsidRPr="0066710D">
        <w:rPr>
          <w:rFonts w:ascii="Times New Roman" w:hAnsi="Times New Roman" w:cs="Times New Roman"/>
          <w:sz w:val="24"/>
          <w:szCs w:val="24"/>
          <w:lang w:val="en-US"/>
        </w:rPr>
        <w:t xml:space="preserve"> from multiple regression has been used by the researcher.</w:t>
      </w:r>
    </w:p>
    <w:p w14:paraId="4991032F" w14:textId="793F63EE" w:rsidR="0066710D" w:rsidRDefault="0066710D" w:rsidP="0066710D">
      <w:pPr>
        <w:spacing w:line="240" w:lineRule="auto"/>
        <w:jc w:val="both"/>
        <w:rPr>
          <w:rFonts w:ascii="Times New Roman" w:hAnsi="Times New Roman" w:cs="Times New Roman"/>
          <w:b/>
          <w:bCs/>
          <w:sz w:val="24"/>
          <w:szCs w:val="24"/>
          <w:lang w:val="en-US"/>
        </w:rPr>
      </w:pPr>
      <w:r w:rsidRPr="008F29D2">
        <w:rPr>
          <w:rFonts w:ascii="Times New Roman" w:hAnsi="Times New Roman" w:cs="Times New Roman"/>
          <w:b/>
          <w:bCs/>
          <w:sz w:val="24"/>
          <w:szCs w:val="24"/>
          <w:lang w:val="en-US"/>
        </w:rPr>
        <w:t>Hypotheses Test</w:t>
      </w:r>
    </w:p>
    <w:p w14:paraId="0FE99993" w14:textId="586A80F9" w:rsidR="008F29D2" w:rsidRPr="008F29D2" w:rsidRDefault="008F29D2"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13</w:t>
      </w:r>
      <w:r w:rsidRPr="0066710D">
        <w:rPr>
          <w:rFonts w:ascii="Times New Roman" w:hAnsi="Times New Roman" w:cs="Times New Roman"/>
          <w:sz w:val="24"/>
          <w:szCs w:val="24"/>
          <w:lang w:val="en-US"/>
        </w:rPr>
        <w:t xml:space="preserve"> shows that there is a positive significant relationship between capital gain, cash dividend, and advocate recommendation with the retail investor investment decision-making behavior. Thus, the H1, H2, and H4 were accepted by the researcher (the null hypotheses 1, 2, and 4 were rejected by the researcher). On the other hand, the hypotheses test also shows that there is a positive insignificant relationship between firm image and retail investor investment decision-making </w:t>
      </w:r>
      <w:r>
        <w:rPr>
          <w:rFonts w:ascii="Times New Roman" w:hAnsi="Times New Roman" w:cs="Times New Roman"/>
          <w:sz w:val="24"/>
          <w:szCs w:val="24"/>
          <w:lang w:val="en-US"/>
        </w:rPr>
        <w:t>behavior</w:t>
      </w:r>
      <w:r w:rsidRPr="0066710D">
        <w:rPr>
          <w:rFonts w:ascii="Times New Roman" w:hAnsi="Times New Roman" w:cs="Times New Roman"/>
          <w:sz w:val="24"/>
          <w:szCs w:val="24"/>
          <w:lang w:val="en-US"/>
        </w:rPr>
        <w:t>. Hence, the H3 was rejected by the researcher (null hypothesis 3 was not able to reject).</w:t>
      </w:r>
    </w:p>
    <w:p w14:paraId="7DFA954B" w14:textId="77777777" w:rsidR="00E430F0" w:rsidRDefault="00E430F0" w:rsidP="008F29D2">
      <w:pPr>
        <w:spacing w:line="240" w:lineRule="auto"/>
        <w:jc w:val="center"/>
        <w:rPr>
          <w:rFonts w:ascii="Times New Roman" w:hAnsi="Times New Roman" w:cs="Times New Roman"/>
          <w:b/>
          <w:bCs/>
          <w:sz w:val="24"/>
          <w:szCs w:val="24"/>
          <w:lang w:val="en-US"/>
        </w:rPr>
      </w:pPr>
    </w:p>
    <w:p w14:paraId="291FF7BB" w14:textId="77777777" w:rsidR="00E430F0" w:rsidRDefault="00E430F0" w:rsidP="008F29D2">
      <w:pPr>
        <w:spacing w:line="240" w:lineRule="auto"/>
        <w:jc w:val="center"/>
        <w:rPr>
          <w:rFonts w:ascii="Times New Roman" w:hAnsi="Times New Roman" w:cs="Times New Roman"/>
          <w:b/>
          <w:bCs/>
          <w:sz w:val="24"/>
          <w:szCs w:val="24"/>
          <w:lang w:val="en-US"/>
        </w:rPr>
      </w:pPr>
    </w:p>
    <w:p w14:paraId="322202B0" w14:textId="77777777" w:rsidR="00E430F0" w:rsidRDefault="00E430F0" w:rsidP="008F29D2">
      <w:pPr>
        <w:spacing w:line="240" w:lineRule="auto"/>
        <w:jc w:val="center"/>
        <w:rPr>
          <w:rFonts w:ascii="Times New Roman" w:hAnsi="Times New Roman" w:cs="Times New Roman"/>
          <w:b/>
          <w:bCs/>
          <w:sz w:val="24"/>
          <w:szCs w:val="24"/>
          <w:lang w:val="en-US"/>
        </w:rPr>
      </w:pPr>
    </w:p>
    <w:p w14:paraId="3DB83160" w14:textId="77777777" w:rsidR="00E430F0" w:rsidRDefault="00E430F0" w:rsidP="008F29D2">
      <w:pPr>
        <w:spacing w:line="240" w:lineRule="auto"/>
        <w:jc w:val="center"/>
        <w:rPr>
          <w:rFonts w:ascii="Times New Roman" w:hAnsi="Times New Roman" w:cs="Times New Roman"/>
          <w:b/>
          <w:bCs/>
          <w:sz w:val="24"/>
          <w:szCs w:val="24"/>
          <w:lang w:val="en-US"/>
        </w:rPr>
      </w:pPr>
    </w:p>
    <w:p w14:paraId="7F226A43" w14:textId="77777777" w:rsidR="00E430F0" w:rsidRDefault="00E430F0" w:rsidP="008F29D2">
      <w:pPr>
        <w:spacing w:line="240" w:lineRule="auto"/>
        <w:jc w:val="center"/>
        <w:rPr>
          <w:rFonts w:ascii="Times New Roman" w:hAnsi="Times New Roman" w:cs="Times New Roman"/>
          <w:b/>
          <w:bCs/>
          <w:sz w:val="24"/>
          <w:szCs w:val="24"/>
          <w:lang w:val="en-US"/>
        </w:rPr>
      </w:pPr>
    </w:p>
    <w:p w14:paraId="2DAB292C" w14:textId="77777777" w:rsidR="00E430F0" w:rsidRDefault="00E430F0" w:rsidP="008F29D2">
      <w:pPr>
        <w:spacing w:line="240" w:lineRule="auto"/>
        <w:jc w:val="center"/>
        <w:rPr>
          <w:rFonts w:ascii="Times New Roman" w:hAnsi="Times New Roman" w:cs="Times New Roman"/>
          <w:b/>
          <w:bCs/>
          <w:sz w:val="24"/>
          <w:szCs w:val="24"/>
          <w:lang w:val="en-US"/>
        </w:rPr>
      </w:pPr>
    </w:p>
    <w:p w14:paraId="23ECCB5A" w14:textId="77777777" w:rsidR="00E430F0" w:rsidRDefault="00E430F0" w:rsidP="008F29D2">
      <w:pPr>
        <w:spacing w:line="240" w:lineRule="auto"/>
        <w:jc w:val="center"/>
        <w:rPr>
          <w:rFonts w:ascii="Times New Roman" w:hAnsi="Times New Roman" w:cs="Times New Roman"/>
          <w:b/>
          <w:bCs/>
          <w:sz w:val="24"/>
          <w:szCs w:val="24"/>
          <w:lang w:val="en-US"/>
        </w:rPr>
      </w:pPr>
    </w:p>
    <w:p w14:paraId="557AFA62" w14:textId="77777777" w:rsidR="00E430F0" w:rsidRDefault="00E430F0" w:rsidP="008F29D2">
      <w:pPr>
        <w:spacing w:line="240" w:lineRule="auto"/>
        <w:jc w:val="center"/>
        <w:rPr>
          <w:rFonts w:ascii="Times New Roman" w:hAnsi="Times New Roman" w:cs="Times New Roman"/>
          <w:b/>
          <w:bCs/>
          <w:sz w:val="24"/>
          <w:szCs w:val="24"/>
          <w:lang w:val="en-US"/>
        </w:rPr>
      </w:pPr>
    </w:p>
    <w:p w14:paraId="5B3407AD" w14:textId="4E420307" w:rsidR="0066710D" w:rsidRPr="008F29D2" w:rsidRDefault="0066710D" w:rsidP="008F29D2">
      <w:pPr>
        <w:spacing w:line="240" w:lineRule="auto"/>
        <w:jc w:val="center"/>
        <w:rPr>
          <w:rFonts w:ascii="Times New Roman" w:hAnsi="Times New Roman" w:cs="Times New Roman"/>
          <w:b/>
          <w:bCs/>
          <w:sz w:val="24"/>
          <w:szCs w:val="24"/>
          <w:lang w:val="en-US"/>
        </w:rPr>
      </w:pPr>
      <w:r w:rsidRPr="008F29D2">
        <w:rPr>
          <w:rFonts w:ascii="Times New Roman" w:hAnsi="Times New Roman" w:cs="Times New Roman"/>
          <w:b/>
          <w:bCs/>
          <w:sz w:val="24"/>
          <w:szCs w:val="24"/>
          <w:lang w:val="en-US"/>
        </w:rPr>
        <w:t xml:space="preserve">Table </w:t>
      </w:r>
      <w:r w:rsidR="008F29D2" w:rsidRPr="008F29D2">
        <w:rPr>
          <w:rFonts w:ascii="Times New Roman" w:hAnsi="Times New Roman" w:cs="Times New Roman"/>
          <w:b/>
          <w:bCs/>
          <w:sz w:val="24"/>
          <w:szCs w:val="24"/>
          <w:lang w:val="en-US"/>
        </w:rPr>
        <w:t>13</w:t>
      </w:r>
      <w:r w:rsidRPr="008F29D2">
        <w:rPr>
          <w:rFonts w:ascii="Times New Roman" w:hAnsi="Times New Roman" w:cs="Times New Roman"/>
          <w:b/>
          <w:bCs/>
          <w:sz w:val="24"/>
          <w:szCs w:val="24"/>
          <w:lang w:val="en-US"/>
        </w:rPr>
        <w:t xml:space="preserve"> Hypotheses Test</w:t>
      </w:r>
    </w:p>
    <w:p w14:paraId="0DAEBB37" w14:textId="48715BEF" w:rsidR="00E5459F" w:rsidRPr="0066710D" w:rsidRDefault="00E5459F" w:rsidP="0066710D">
      <w:pPr>
        <w:spacing w:line="240" w:lineRule="auto"/>
        <w:jc w:val="both"/>
        <w:rPr>
          <w:rFonts w:ascii="Times New Roman" w:hAnsi="Times New Roman" w:cs="Times New Roman"/>
          <w:sz w:val="24"/>
          <w:szCs w:val="24"/>
          <w:lang w:val="en-US"/>
        </w:rPr>
      </w:pPr>
      <w:r w:rsidRPr="00B0150A">
        <w:rPr>
          <w:noProof/>
        </w:rPr>
        <w:drawing>
          <wp:inline distT="0" distB="0" distL="0" distR="0" wp14:anchorId="0350F4D7" wp14:editId="43AFC04E">
            <wp:extent cx="5220335" cy="3785235"/>
            <wp:effectExtent l="0" t="0" r="0" b="5715"/>
            <wp:docPr id="23" name="Picture 2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Tabl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20335" cy="3785235"/>
                    </a:xfrm>
                    <a:prstGeom prst="rect">
                      <a:avLst/>
                    </a:prstGeom>
                    <a:noFill/>
                    <a:ln>
                      <a:noFill/>
                    </a:ln>
                  </pic:spPr>
                </pic:pic>
              </a:graphicData>
            </a:graphic>
          </wp:inline>
        </w:drawing>
      </w:r>
    </w:p>
    <w:p w14:paraId="21975B83" w14:textId="7053C2F1" w:rsidR="00A156EA" w:rsidRDefault="0066710D" w:rsidP="0066710D">
      <w:pPr>
        <w:spacing w:line="240" w:lineRule="auto"/>
        <w:jc w:val="both"/>
        <w:rPr>
          <w:rFonts w:ascii="Times New Roman" w:hAnsi="Times New Roman" w:cs="Times New Roman"/>
          <w:sz w:val="24"/>
          <w:szCs w:val="24"/>
          <w:lang w:val="en-US"/>
        </w:rPr>
      </w:pPr>
      <w:r w:rsidRPr="0066710D">
        <w:rPr>
          <w:rFonts w:ascii="Times New Roman" w:hAnsi="Times New Roman" w:cs="Times New Roman"/>
          <w:sz w:val="24"/>
          <w:szCs w:val="24"/>
          <w:lang w:val="en-US"/>
        </w:rPr>
        <w:t xml:space="preserve">               </w:t>
      </w:r>
    </w:p>
    <w:p w14:paraId="70390DBC" w14:textId="77777777" w:rsidR="008E6C04" w:rsidRPr="008E6C04" w:rsidRDefault="008E6C04" w:rsidP="008E6C04">
      <w:pPr>
        <w:spacing w:line="240" w:lineRule="auto"/>
        <w:jc w:val="both"/>
        <w:rPr>
          <w:rFonts w:ascii="Times New Roman" w:hAnsi="Times New Roman" w:cs="Times New Roman"/>
          <w:b/>
          <w:sz w:val="24"/>
          <w:szCs w:val="24"/>
          <w:lang w:val="en-US"/>
        </w:rPr>
      </w:pPr>
      <w:r w:rsidRPr="008E6C04">
        <w:rPr>
          <w:rFonts w:ascii="Times New Roman" w:hAnsi="Times New Roman" w:cs="Times New Roman"/>
          <w:b/>
          <w:sz w:val="24"/>
          <w:szCs w:val="24"/>
          <w:lang w:val="en-US"/>
        </w:rPr>
        <w:t>Discussions of findings</w:t>
      </w:r>
    </w:p>
    <w:p w14:paraId="57D0C760" w14:textId="27AE0AD2" w:rsidR="008E6C04" w:rsidRPr="008E6C04" w:rsidRDefault="008E6C04" w:rsidP="008E6C04">
      <w:pPr>
        <w:spacing w:line="240" w:lineRule="auto"/>
        <w:jc w:val="both"/>
        <w:rPr>
          <w:rFonts w:ascii="Times New Roman" w:hAnsi="Times New Roman" w:cs="Times New Roman"/>
          <w:sz w:val="24"/>
          <w:szCs w:val="24"/>
        </w:rPr>
      </w:pPr>
      <w:r w:rsidRPr="008E6C04">
        <w:rPr>
          <w:rFonts w:ascii="Times New Roman" w:hAnsi="Times New Roman" w:cs="Times New Roman"/>
          <w:sz w:val="24"/>
          <w:szCs w:val="24"/>
          <w:lang w:val="en-US"/>
        </w:rPr>
        <w:t xml:space="preserve">This study is to identify the factor that influencing the retail investor investment decision behavior, in the Malaysia stock market. To scope down the area of study, the paper identifies whether capital gain, cash dividend, firm image, and advocate recommendation have a significant influence on retail investor investment decision-making behavior. The findings found that capital gain, cash dividend, and advocate recommendation have a significant influence on retail investor investment decision-making behavior. </w:t>
      </w:r>
      <w:r w:rsidRPr="008E6C04">
        <w:rPr>
          <w:rFonts w:ascii="Times New Roman" w:hAnsi="Times New Roman" w:cs="Times New Roman"/>
          <w:sz w:val="24"/>
          <w:szCs w:val="24"/>
        </w:rPr>
        <w:t xml:space="preserve">According to </w:t>
      </w:r>
      <w:proofErr w:type="spellStart"/>
      <w:r w:rsidRPr="008E6C04">
        <w:rPr>
          <w:rFonts w:ascii="Times New Roman" w:hAnsi="Times New Roman" w:cs="Times New Roman"/>
          <w:sz w:val="24"/>
          <w:szCs w:val="24"/>
        </w:rPr>
        <w:t>Porkharel</w:t>
      </w:r>
      <w:proofErr w:type="spellEnd"/>
      <w:r w:rsidRPr="008E6C04">
        <w:rPr>
          <w:rFonts w:ascii="Times New Roman" w:hAnsi="Times New Roman" w:cs="Times New Roman"/>
          <w:sz w:val="24"/>
          <w:szCs w:val="24"/>
        </w:rPr>
        <w:t xml:space="preserve"> (2018), the retail investor has a trade-off between the high dividend income stock and the firm with high potential for capital gain. Our finding clarifies that most retail investors </w:t>
      </w:r>
      <w:proofErr w:type="gramStart"/>
      <w:r w:rsidRPr="008E6C04">
        <w:rPr>
          <w:rFonts w:ascii="Times New Roman" w:hAnsi="Times New Roman" w:cs="Times New Roman"/>
          <w:sz w:val="24"/>
          <w:szCs w:val="24"/>
        </w:rPr>
        <w:t>have a preference for</w:t>
      </w:r>
      <w:proofErr w:type="gramEnd"/>
      <w:r w:rsidRPr="008E6C04">
        <w:rPr>
          <w:rFonts w:ascii="Times New Roman" w:hAnsi="Times New Roman" w:cs="Times New Roman"/>
          <w:sz w:val="24"/>
          <w:szCs w:val="24"/>
        </w:rPr>
        <w:t xml:space="preserve"> both cash dividends and capital gain. On the other word, Malaysia retail investors tend to pursue the share </w:t>
      </w:r>
      <w:r w:rsidR="00B757E4">
        <w:rPr>
          <w:rFonts w:ascii="Times New Roman" w:hAnsi="Times New Roman" w:cs="Times New Roman"/>
          <w:sz w:val="24"/>
          <w:szCs w:val="24"/>
        </w:rPr>
        <w:t>that as</w:t>
      </w:r>
      <w:r w:rsidRPr="008E6C04">
        <w:rPr>
          <w:rFonts w:ascii="Times New Roman" w:hAnsi="Times New Roman" w:cs="Times New Roman"/>
          <w:sz w:val="24"/>
          <w:szCs w:val="24"/>
        </w:rPr>
        <w:t xml:space="preserve"> combination </w:t>
      </w:r>
      <w:r w:rsidR="00B757E4">
        <w:rPr>
          <w:rFonts w:ascii="Times New Roman" w:hAnsi="Times New Roman" w:cs="Times New Roman"/>
          <w:sz w:val="24"/>
          <w:szCs w:val="24"/>
        </w:rPr>
        <w:t>of</w:t>
      </w:r>
      <w:r w:rsidRPr="008E6C04">
        <w:rPr>
          <w:rFonts w:ascii="Times New Roman" w:hAnsi="Times New Roman" w:cs="Times New Roman"/>
          <w:sz w:val="24"/>
          <w:szCs w:val="24"/>
        </w:rPr>
        <w:t xml:space="preserve"> capital growth as well as cash dividend. </w:t>
      </w:r>
      <w:r w:rsidRPr="008E6C04">
        <w:rPr>
          <w:rFonts w:ascii="Times New Roman" w:hAnsi="Times New Roman" w:cs="Times New Roman"/>
          <w:sz w:val="24"/>
          <w:szCs w:val="24"/>
          <w:lang w:val="en-US"/>
        </w:rPr>
        <w:t>Thus, t</w:t>
      </w:r>
      <w:r w:rsidRPr="008E6C04">
        <w:rPr>
          <w:rFonts w:ascii="Times New Roman" w:hAnsi="Times New Roman" w:cs="Times New Roman"/>
          <w:sz w:val="24"/>
          <w:szCs w:val="24"/>
        </w:rPr>
        <w:t>he high-growth firm should offer a reasonable cash dividend (if possible) to attract more retail investors.</w:t>
      </w:r>
    </w:p>
    <w:p w14:paraId="7F7DA53B" w14:textId="682E6DF5" w:rsidR="008E6C04" w:rsidRPr="008E6C04" w:rsidRDefault="008E6C04" w:rsidP="008E6C04">
      <w:pPr>
        <w:spacing w:line="240" w:lineRule="auto"/>
        <w:ind w:firstLine="720"/>
        <w:jc w:val="both"/>
        <w:rPr>
          <w:rFonts w:ascii="Times New Roman" w:hAnsi="Times New Roman" w:cs="Times New Roman"/>
          <w:sz w:val="24"/>
          <w:szCs w:val="24"/>
          <w:lang w:val="en-US"/>
        </w:rPr>
      </w:pPr>
      <w:r w:rsidRPr="008E6C04">
        <w:rPr>
          <w:rFonts w:ascii="Times New Roman" w:hAnsi="Times New Roman" w:cs="Times New Roman"/>
          <w:sz w:val="24"/>
          <w:szCs w:val="24"/>
        </w:rPr>
        <w:t>B</w:t>
      </w:r>
      <w:r w:rsidRPr="008E6C04">
        <w:rPr>
          <w:rFonts w:ascii="Times New Roman" w:hAnsi="Times New Roman" w:cs="Times New Roman" w:hint="eastAsia"/>
          <w:sz w:val="24"/>
          <w:szCs w:val="24"/>
        </w:rPr>
        <w:t>e</w:t>
      </w:r>
      <w:r w:rsidRPr="008E6C04">
        <w:rPr>
          <w:rFonts w:ascii="Times New Roman" w:hAnsi="Times New Roman" w:cs="Times New Roman"/>
          <w:sz w:val="24"/>
          <w:szCs w:val="24"/>
        </w:rPr>
        <w:t xml:space="preserve">sides that, even our findings show the advocate recommendation will influence investor </w:t>
      </w:r>
      <w:proofErr w:type="spellStart"/>
      <w:r w:rsidRPr="008E6C04">
        <w:rPr>
          <w:rFonts w:ascii="Times New Roman" w:hAnsi="Times New Roman" w:cs="Times New Roman"/>
          <w:sz w:val="24"/>
          <w:szCs w:val="24"/>
        </w:rPr>
        <w:t>behavior</w:t>
      </w:r>
      <w:proofErr w:type="spellEnd"/>
      <w:r w:rsidRPr="008E6C04">
        <w:rPr>
          <w:rFonts w:ascii="Times New Roman" w:hAnsi="Times New Roman" w:cs="Times New Roman"/>
          <w:sz w:val="24"/>
          <w:szCs w:val="24"/>
        </w:rPr>
        <w:t>, but only a few types of recommendation ha</w:t>
      </w:r>
      <w:r w:rsidRPr="008E6C04">
        <w:rPr>
          <w:rFonts w:ascii="Times New Roman" w:hAnsi="Times New Roman" w:cs="Times New Roman" w:hint="eastAsia"/>
          <w:sz w:val="24"/>
          <w:szCs w:val="24"/>
        </w:rPr>
        <w:t>ve</w:t>
      </w:r>
      <w:r w:rsidRPr="008E6C04">
        <w:rPr>
          <w:rFonts w:ascii="Times New Roman" w:hAnsi="Times New Roman" w:cs="Times New Roman"/>
          <w:sz w:val="24"/>
          <w:szCs w:val="24"/>
        </w:rPr>
        <w:t xml:space="preserve"> been concerned by retail investors. Base on the result from the descriptive statistic, only market trends (</w:t>
      </w:r>
      <w:proofErr w:type="spellStart"/>
      <w:r w:rsidRPr="008E6C04">
        <w:rPr>
          <w:rFonts w:ascii="Times New Roman" w:hAnsi="Times New Roman" w:cs="Times New Roman"/>
          <w:sz w:val="24"/>
          <w:szCs w:val="24"/>
        </w:rPr>
        <w:t>rumors</w:t>
      </w:r>
      <w:proofErr w:type="spellEnd"/>
      <w:r w:rsidRPr="008E6C04">
        <w:rPr>
          <w:rFonts w:ascii="Times New Roman" w:hAnsi="Times New Roman" w:cs="Times New Roman"/>
          <w:sz w:val="24"/>
          <w:szCs w:val="24"/>
        </w:rPr>
        <w:t xml:space="preserve">) and the opinion of the firm’s majority shareholder were accepted by the retail investor. The broker recommendation has not been welcomed by the retail investor, which is out of the expectation. </w:t>
      </w:r>
      <w:r w:rsidR="00B757E4" w:rsidRPr="008E6C04">
        <w:rPr>
          <w:rFonts w:ascii="Times New Roman" w:hAnsi="Times New Roman" w:cs="Times New Roman"/>
          <w:sz w:val="24"/>
          <w:szCs w:val="24"/>
        </w:rPr>
        <w:t>Based</w:t>
      </w:r>
      <w:r w:rsidRPr="008E6C04">
        <w:rPr>
          <w:rFonts w:ascii="Times New Roman" w:hAnsi="Times New Roman" w:cs="Times New Roman"/>
          <w:sz w:val="24"/>
          <w:szCs w:val="24"/>
        </w:rPr>
        <w:t xml:space="preserve"> on past studies, retail investors feel that the brokerage house is a professional entity that has some accurate and reliable source of information so that the retail investor highly dependent on the broker advice </w:t>
      </w:r>
      <w:r w:rsidRPr="008E6C04">
        <w:rPr>
          <w:rFonts w:ascii="Times New Roman" w:hAnsi="Times New Roman" w:cs="Times New Roman"/>
          <w:sz w:val="24"/>
          <w:szCs w:val="24"/>
          <w:lang w:val="en-US"/>
        </w:rPr>
        <w:t xml:space="preserve">(Ahmad, 2017; </w:t>
      </w:r>
      <w:r w:rsidRPr="008E6C04">
        <w:rPr>
          <w:rFonts w:ascii="Times New Roman" w:hAnsi="Times New Roman" w:cs="Times New Roman"/>
          <w:sz w:val="24"/>
          <w:szCs w:val="24"/>
        </w:rPr>
        <w:t>Akbar et al., 2016</w:t>
      </w:r>
      <w:r w:rsidRPr="008E6C04">
        <w:rPr>
          <w:rFonts w:ascii="Times New Roman" w:hAnsi="Times New Roman" w:cs="Times New Roman"/>
          <w:sz w:val="24"/>
          <w:szCs w:val="24"/>
          <w:lang w:val="en-US"/>
        </w:rPr>
        <w:t xml:space="preserve">). This indicates that the credibility of a broker in Malaysia is extremely low as compared to foreign countries, which could be because most of the local investors has suffering the loss by adopting the broker advice. </w:t>
      </w:r>
      <w:r w:rsidRPr="008E6C04">
        <w:rPr>
          <w:rFonts w:ascii="Times New Roman" w:hAnsi="Times New Roman" w:cs="Times New Roman"/>
          <w:sz w:val="24"/>
          <w:szCs w:val="24"/>
        </w:rPr>
        <w:t>T</w:t>
      </w:r>
      <w:r w:rsidRPr="008E6C04">
        <w:rPr>
          <w:rFonts w:ascii="Times New Roman" w:hAnsi="Times New Roman" w:cs="Times New Roman"/>
          <w:sz w:val="24"/>
          <w:szCs w:val="24"/>
          <w:lang w:val="en-US"/>
        </w:rPr>
        <w:t xml:space="preserve">he broker firm should enhance its credibility by providing some useful information and assistant for the retail investor to restore their confidence level. Additionally, this depicts that the retail investors in Malaysia are irrational as their decision-making has been influenced by advocate recommendations (Imran and Tariq, 2013). Lastly, our findings show that the firm image has </w:t>
      </w:r>
      <w:r w:rsidRPr="008E6C04">
        <w:rPr>
          <w:rFonts w:ascii="Times New Roman" w:hAnsi="Times New Roman" w:cs="Times New Roman"/>
          <w:sz w:val="24"/>
          <w:szCs w:val="24"/>
        </w:rPr>
        <w:t>positively engaged with investment decisions but</w:t>
      </w:r>
      <w:r w:rsidRPr="008E6C04">
        <w:rPr>
          <w:rFonts w:ascii="Times New Roman" w:hAnsi="Times New Roman" w:cs="Times New Roman"/>
          <w:sz w:val="24"/>
          <w:szCs w:val="24"/>
          <w:lang w:val="en-US"/>
        </w:rPr>
        <w:t xml:space="preserve"> not a significant influence on retail investor investment decision-making behavior.</w:t>
      </w:r>
    </w:p>
    <w:p w14:paraId="1238D633" w14:textId="77777777" w:rsidR="008E6C04" w:rsidRPr="008E6C04" w:rsidRDefault="008E6C04" w:rsidP="008E6C04">
      <w:pPr>
        <w:spacing w:line="240" w:lineRule="auto"/>
        <w:jc w:val="both"/>
        <w:rPr>
          <w:rFonts w:ascii="Times New Roman" w:hAnsi="Times New Roman" w:cs="Times New Roman"/>
          <w:b/>
          <w:bCs/>
          <w:iCs/>
          <w:sz w:val="24"/>
          <w:szCs w:val="24"/>
          <w:lang w:val="en-US"/>
        </w:rPr>
      </w:pPr>
      <w:bookmarkStart w:id="7" w:name="_Toc67827516"/>
      <w:r w:rsidRPr="008E6C04">
        <w:rPr>
          <w:rFonts w:ascii="Times New Roman" w:hAnsi="Times New Roman" w:cs="Times New Roman"/>
          <w:b/>
          <w:bCs/>
          <w:iCs/>
          <w:sz w:val="24"/>
          <w:szCs w:val="24"/>
          <w:lang w:val="en-US"/>
        </w:rPr>
        <w:t>Conclusion of the study</w:t>
      </w:r>
      <w:bookmarkEnd w:id="7"/>
    </w:p>
    <w:p w14:paraId="297E2F7B" w14:textId="77777777" w:rsidR="008E6C04" w:rsidRPr="008E6C04" w:rsidRDefault="008E6C04" w:rsidP="008E6C04">
      <w:pPr>
        <w:spacing w:line="240" w:lineRule="auto"/>
        <w:jc w:val="both"/>
        <w:rPr>
          <w:rFonts w:ascii="Times New Roman" w:hAnsi="Times New Roman" w:cs="Times New Roman"/>
          <w:sz w:val="24"/>
          <w:szCs w:val="24"/>
          <w:lang w:val="en-US"/>
        </w:rPr>
      </w:pPr>
      <w:r w:rsidRPr="008E6C04">
        <w:rPr>
          <w:rFonts w:ascii="Times New Roman" w:hAnsi="Times New Roman" w:cs="Times New Roman"/>
          <w:sz w:val="24"/>
          <w:szCs w:val="24"/>
          <w:lang w:val="en-US"/>
        </w:rPr>
        <w:t xml:space="preserve">The implication of the study on the retail investor, listed firm, government, and stockbrokers are enormous. Firstly, the study provides retail investors in various fields of how </w:t>
      </w:r>
      <w:r w:rsidRPr="008E6C04">
        <w:rPr>
          <w:rFonts w:ascii="Times New Roman" w:hAnsi="Times New Roman" w:cs="Times New Roman" w:hint="eastAsia"/>
          <w:sz w:val="24"/>
          <w:szCs w:val="24"/>
          <w:lang w:val="en-US"/>
        </w:rPr>
        <w:t>other</w:t>
      </w:r>
      <w:r w:rsidRPr="008E6C04">
        <w:rPr>
          <w:rFonts w:ascii="Times New Roman" w:hAnsi="Times New Roman" w:cs="Times New Roman"/>
          <w:sz w:val="24"/>
          <w:szCs w:val="24"/>
          <w:lang w:val="en-US"/>
        </w:rPr>
        <w:t>s’ investors invest their money into the stock market, which is especially useful for a rookie investor. On the other word, the study provides a guideline for a rookie investor in terms of how to start in the stock market. Secondly, it provides knowledge in terms of the behavior of retail investors for a listed firm, and hence the listed firm able to construct the attractiveness policies to attract the retail investor. Thirdly, the government agency can understand the retail investor behavior which is crucial for build a genuine policy. Finally, the stockbrokers can provide suitable information and assistant for retail investors base on their preferences.</w:t>
      </w:r>
    </w:p>
    <w:p w14:paraId="68F04A10" w14:textId="77777777" w:rsidR="008E6C04" w:rsidRPr="008E6C04" w:rsidRDefault="008E6C04" w:rsidP="008E6C04">
      <w:pPr>
        <w:spacing w:line="240" w:lineRule="auto"/>
        <w:ind w:firstLine="720"/>
        <w:jc w:val="both"/>
        <w:rPr>
          <w:rFonts w:ascii="Times New Roman" w:hAnsi="Times New Roman" w:cs="Times New Roman"/>
          <w:sz w:val="24"/>
          <w:szCs w:val="24"/>
          <w:lang w:val="en-US"/>
        </w:rPr>
      </w:pPr>
      <w:r w:rsidRPr="008E6C04">
        <w:rPr>
          <w:rFonts w:ascii="Times New Roman" w:hAnsi="Times New Roman" w:cs="Times New Roman"/>
          <w:sz w:val="24"/>
          <w:szCs w:val="24"/>
          <w:lang w:val="en-US"/>
        </w:rPr>
        <w:t>There are some limitations that should be noted. The study doesn’t divide the retail investor into the different segments (</w:t>
      </w:r>
      <w:proofErr w:type="gramStart"/>
      <w:r w:rsidRPr="008E6C04">
        <w:rPr>
          <w:rFonts w:ascii="Times New Roman" w:hAnsi="Times New Roman" w:cs="Times New Roman"/>
          <w:sz w:val="24"/>
          <w:szCs w:val="24"/>
          <w:lang w:val="en-US"/>
        </w:rPr>
        <w:t>e.g.</w:t>
      </w:r>
      <w:proofErr w:type="gramEnd"/>
      <w:r w:rsidRPr="008E6C04">
        <w:rPr>
          <w:rFonts w:ascii="Times New Roman" w:hAnsi="Times New Roman" w:cs="Times New Roman"/>
          <w:sz w:val="24"/>
          <w:szCs w:val="24"/>
          <w:lang w:val="en-US"/>
        </w:rPr>
        <w:t xml:space="preserve"> age, income level, etc.) when </w:t>
      </w:r>
      <w:r w:rsidRPr="008E6C04">
        <w:rPr>
          <w:rFonts w:ascii="Times New Roman" w:hAnsi="Times New Roman" w:cs="Times New Roman" w:hint="eastAsia"/>
          <w:sz w:val="24"/>
          <w:szCs w:val="24"/>
          <w:lang w:val="en-US"/>
        </w:rPr>
        <w:t>identify</w:t>
      </w:r>
      <w:r w:rsidRPr="008E6C04">
        <w:rPr>
          <w:rFonts w:ascii="Times New Roman" w:hAnsi="Times New Roman" w:cs="Times New Roman"/>
          <w:sz w:val="24"/>
          <w:szCs w:val="24"/>
          <w:lang w:val="en-US"/>
        </w:rPr>
        <w:t xml:space="preserve">ing the decision-making behavior, instead, it only shows how overall retail investors behave. Thus, </w:t>
      </w:r>
      <w:r w:rsidRPr="008E6C04">
        <w:rPr>
          <w:rFonts w:ascii="Times New Roman" w:hAnsi="Times New Roman" w:cs="Times New Roman" w:hint="eastAsia"/>
          <w:sz w:val="24"/>
          <w:szCs w:val="24"/>
          <w:lang w:val="en-US"/>
        </w:rPr>
        <w:t>the</w:t>
      </w:r>
      <w:r w:rsidRPr="008E6C04">
        <w:rPr>
          <w:rFonts w:ascii="Times New Roman" w:hAnsi="Times New Roman" w:cs="Times New Roman"/>
          <w:sz w:val="24"/>
          <w:szCs w:val="24"/>
          <w:lang w:val="en-US"/>
        </w:rPr>
        <w:t xml:space="preserve"> finding unable to reflect the decision-making behavior of retail investors with different socio-economic characteristics. Moreover, the study only includes 4 independent variables which are not comprehensive, and thus the finding only indicates a small portion of decision-making behavior.</w:t>
      </w:r>
    </w:p>
    <w:p w14:paraId="2A4E0B4B" w14:textId="6556337C" w:rsidR="00E5459F" w:rsidRDefault="008E6C04" w:rsidP="008E6C04">
      <w:pPr>
        <w:spacing w:line="240" w:lineRule="auto"/>
        <w:ind w:firstLine="720"/>
        <w:jc w:val="both"/>
        <w:rPr>
          <w:rFonts w:ascii="Times New Roman" w:hAnsi="Times New Roman" w:cs="Times New Roman"/>
          <w:sz w:val="24"/>
          <w:szCs w:val="24"/>
          <w:lang w:val="en-US"/>
        </w:rPr>
      </w:pPr>
      <w:r w:rsidRPr="008E6C04">
        <w:rPr>
          <w:rFonts w:ascii="Times New Roman" w:hAnsi="Times New Roman" w:cs="Times New Roman"/>
          <w:sz w:val="24"/>
          <w:szCs w:val="24"/>
          <w:lang w:val="en-US"/>
        </w:rPr>
        <w:t>Further studies should measure the relationship between the stock return and the retail investor behavior to find out which behavior can contribute to the high investment return. It can enhance the reference value of the finding. The decision-making behavior of retail investors with different socio-economic characteristics can also be included in the analysis. M</w:t>
      </w:r>
      <w:r w:rsidRPr="008E6C04">
        <w:rPr>
          <w:rFonts w:ascii="Times New Roman" w:hAnsi="Times New Roman" w:cs="Times New Roman" w:hint="eastAsia"/>
          <w:sz w:val="24"/>
          <w:szCs w:val="24"/>
          <w:lang w:val="en-US"/>
        </w:rPr>
        <w:t>ore</w:t>
      </w:r>
      <w:r w:rsidRPr="008E6C04">
        <w:rPr>
          <w:rFonts w:ascii="Times New Roman" w:hAnsi="Times New Roman" w:cs="Times New Roman"/>
          <w:sz w:val="24"/>
          <w:szCs w:val="24"/>
          <w:lang w:val="en-US"/>
        </w:rPr>
        <w:t xml:space="preserve"> independent variables can be tested in the study to come out a more comprehensive study.</w:t>
      </w:r>
    </w:p>
    <w:p w14:paraId="10B15AE4" w14:textId="7EF89D7D" w:rsidR="00E5459F" w:rsidRDefault="00E5459F" w:rsidP="0044190C">
      <w:pPr>
        <w:spacing w:line="240" w:lineRule="auto"/>
        <w:jc w:val="both"/>
        <w:rPr>
          <w:rFonts w:ascii="Times New Roman" w:hAnsi="Times New Roman" w:cs="Times New Roman"/>
          <w:sz w:val="24"/>
          <w:szCs w:val="24"/>
          <w:lang w:val="en-US"/>
        </w:rPr>
      </w:pPr>
    </w:p>
    <w:p w14:paraId="22BEBB40" w14:textId="300D7B26" w:rsidR="00E5459F" w:rsidRPr="008E6C04" w:rsidRDefault="0031235D" w:rsidP="0044190C">
      <w:pPr>
        <w:spacing w:line="240" w:lineRule="auto"/>
        <w:jc w:val="both"/>
        <w:rPr>
          <w:rFonts w:ascii="Times New Roman" w:hAnsi="Times New Roman" w:cs="Times New Roman"/>
          <w:b/>
          <w:bCs/>
          <w:sz w:val="24"/>
          <w:szCs w:val="24"/>
          <w:lang w:val="en-US"/>
        </w:rPr>
      </w:pPr>
      <w:r w:rsidRPr="008E6C04">
        <w:rPr>
          <w:rFonts w:ascii="Times New Roman" w:hAnsi="Times New Roman" w:cs="Times New Roman"/>
          <w:b/>
          <w:bCs/>
          <w:sz w:val="24"/>
          <w:szCs w:val="24"/>
          <w:lang w:val="en-US"/>
        </w:rPr>
        <w:t>References</w:t>
      </w:r>
    </w:p>
    <w:p w14:paraId="601B130B" w14:textId="07630EB0" w:rsidR="008E6C04" w:rsidRDefault="008E6C04" w:rsidP="008E6C04">
      <w:pPr>
        <w:spacing w:after="0" w:line="240" w:lineRule="auto"/>
        <w:ind w:left="567" w:hanging="567"/>
        <w:jc w:val="both"/>
        <w:rPr>
          <w:rFonts w:ascii="Times New Roman" w:eastAsia="Times New Roman" w:hAnsi="Times New Roman"/>
          <w:sz w:val="24"/>
          <w:szCs w:val="24"/>
        </w:rPr>
      </w:pPr>
      <w:proofErr w:type="spellStart"/>
      <w:r w:rsidRPr="009112E6">
        <w:rPr>
          <w:rFonts w:ascii="Times New Roman" w:eastAsia="Times New Roman" w:hAnsi="Times New Roman"/>
          <w:sz w:val="24"/>
          <w:szCs w:val="24"/>
        </w:rPr>
        <w:t>Ackert</w:t>
      </w:r>
      <w:proofErr w:type="spellEnd"/>
      <w:r w:rsidRPr="009112E6">
        <w:rPr>
          <w:rFonts w:ascii="Times New Roman" w:eastAsia="Times New Roman" w:hAnsi="Times New Roman"/>
          <w:sz w:val="24"/>
          <w:szCs w:val="24"/>
        </w:rPr>
        <w:t>, L. F., &amp; Church, B. K. (2006). Firm Image and Individual Investment Decisions. </w:t>
      </w:r>
      <w:r w:rsidRPr="009112E6">
        <w:rPr>
          <w:rFonts w:ascii="Times New Roman" w:eastAsia="Times New Roman" w:hAnsi="Times New Roman"/>
          <w:i/>
          <w:iCs/>
          <w:sz w:val="24"/>
          <w:szCs w:val="24"/>
        </w:rPr>
        <w:t xml:space="preserve">Journal of </w:t>
      </w:r>
      <w:proofErr w:type="spellStart"/>
      <w:r w:rsidRPr="009112E6">
        <w:rPr>
          <w:rFonts w:ascii="Times New Roman" w:eastAsia="Times New Roman" w:hAnsi="Times New Roman"/>
          <w:i/>
          <w:iCs/>
          <w:sz w:val="24"/>
          <w:szCs w:val="24"/>
        </w:rPr>
        <w:t>Behavioral</w:t>
      </w:r>
      <w:proofErr w:type="spellEnd"/>
      <w:r w:rsidRPr="009112E6">
        <w:rPr>
          <w:rFonts w:ascii="Times New Roman" w:eastAsia="Times New Roman" w:hAnsi="Times New Roman"/>
          <w:i/>
          <w:iCs/>
          <w:sz w:val="24"/>
          <w:szCs w:val="24"/>
        </w:rPr>
        <w:t xml:space="preserve"> Finance,</w:t>
      </w:r>
      <w:r w:rsidRPr="009112E6">
        <w:rPr>
          <w:rFonts w:ascii="Times New Roman" w:eastAsia="Times New Roman" w:hAnsi="Times New Roman"/>
          <w:sz w:val="24"/>
          <w:szCs w:val="24"/>
        </w:rPr>
        <w:t> </w:t>
      </w:r>
      <w:r w:rsidRPr="009112E6">
        <w:rPr>
          <w:rFonts w:ascii="Times New Roman" w:eastAsia="Times New Roman" w:hAnsi="Times New Roman"/>
          <w:i/>
          <w:iCs/>
          <w:sz w:val="24"/>
          <w:szCs w:val="24"/>
        </w:rPr>
        <w:t>7</w:t>
      </w:r>
      <w:r w:rsidRPr="009112E6">
        <w:rPr>
          <w:rFonts w:ascii="Times New Roman" w:eastAsia="Times New Roman" w:hAnsi="Times New Roman"/>
          <w:sz w:val="24"/>
          <w:szCs w:val="24"/>
        </w:rPr>
        <w:t>(3), 155-167. doi:10.1207/s15427579jpfm0703_4 </w:t>
      </w:r>
    </w:p>
    <w:p w14:paraId="7E372823" w14:textId="77777777" w:rsidR="008E6C04" w:rsidRDefault="008E6C04" w:rsidP="008E6C04">
      <w:pPr>
        <w:spacing w:after="0" w:line="240" w:lineRule="auto"/>
        <w:ind w:left="567" w:hanging="567"/>
        <w:jc w:val="both"/>
        <w:rPr>
          <w:rFonts w:ascii="Times New Roman" w:eastAsia="Times New Roman" w:hAnsi="Times New Roman"/>
          <w:sz w:val="24"/>
          <w:szCs w:val="24"/>
        </w:rPr>
      </w:pPr>
    </w:p>
    <w:p w14:paraId="3709A09A" w14:textId="77777777" w:rsidR="008E6C04" w:rsidRDefault="008E6C04" w:rsidP="008E6C04">
      <w:pPr>
        <w:spacing w:after="0" w:line="240" w:lineRule="auto"/>
        <w:ind w:left="567" w:hanging="567"/>
        <w:jc w:val="both"/>
        <w:rPr>
          <w:rFonts w:ascii="Times New Roman" w:eastAsia="Times New Roman" w:hAnsi="Times New Roman"/>
          <w:sz w:val="24"/>
          <w:szCs w:val="24"/>
        </w:rPr>
      </w:pPr>
      <w:r w:rsidRPr="009112E6">
        <w:rPr>
          <w:rFonts w:ascii="Times New Roman" w:eastAsia="Times New Roman" w:hAnsi="Times New Roman"/>
          <w:sz w:val="24"/>
          <w:szCs w:val="24"/>
        </w:rPr>
        <w:t>Agarwal, A. (2020). Affecting Investment Portfolio of Individual Investors. </w:t>
      </w:r>
      <w:r w:rsidRPr="009112E6">
        <w:rPr>
          <w:rFonts w:ascii="Times New Roman" w:eastAsia="Times New Roman" w:hAnsi="Times New Roman"/>
          <w:i/>
          <w:iCs/>
          <w:sz w:val="24"/>
          <w:szCs w:val="24"/>
        </w:rPr>
        <w:t>International Journal of Research in Engineering, Science and Management,</w:t>
      </w:r>
      <w:r w:rsidRPr="009112E6">
        <w:rPr>
          <w:rFonts w:ascii="Times New Roman" w:eastAsia="Times New Roman" w:hAnsi="Times New Roman"/>
          <w:sz w:val="24"/>
          <w:szCs w:val="24"/>
        </w:rPr>
        <w:t> </w:t>
      </w:r>
      <w:r w:rsidRPr="009112E6">
        <w:rPr>
          <w:rFonts w:ascii="Times New Roman" w:eastAsia="Times New Roman" w:hAnsi="Times New Roman"/>
          <w:i/>
          <w:iCs/>
          <w:sz w:val="24"/>
          <w:szCs w:val="24"/>
        </w:rPr>
        <w:t>3</w:t>
      </w:r>
      <w:r w:rsidRPr="009112E6">
        <w:rPr>
          <w:rFonts w:ascii="Times New Roman" w:eastAsia="Times New Roman" w:hAnsi="Times New Roman"/>
          <w:sz w:val="24"/>
          <w:szCs w:val="24"/>
        </w:rPr>
        <w:t>(8), 347-350.</w:t>
      </w:r>
    </w:p>
    <w:p w14:paraId="54DA91E0" w14:textId="77777777" w:rsidR="008E6C04" w:rsidRDefault="008E6C04" w:rsidP="00CE0CF2">
      <w:pPr>
        <w:spacing w:after="0" w:line="240" w:lineRule="auto"/>
        <w:ind w:left="567" w:hanging="567"/>
        <w:jc w:val="both"/>
        <w:textAlignment w:val="baseline"/>
        <w:rPr>
          <w:rFonts w:ascii="Times New Roman" w:eastAsia="Times New Roman" w:hAnsi="Times New Roman" w:cs="Times New Roman"/>
          <w:color w:val="000000"/>
          <w:sz w:val="24"/>
          <w:szCs w:val="24"/>
          <w:shd w:val="clear" w:color="auto" w:fill="FFFFFF"/>
          <w:lang w:eastAsia="zh-CN"/>
        </w:rPr>
      </w:pPr>
    </w:p>
    <w:p w14:paraId="25C39862" w14:textId="13378AF5"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color w:val="000000"/>
          <w:sz w:val="24"/>
          <w:szCs w:val="24"/>
          <w:lang w:eastAsia="zh-CN"/>
        </w:rPr>
      </w:pPr>
      <w:r w:rsidRPr="00A46468">
        <w:rPr>
          <w:rFonts w:ascii="Times New Roman" w:eastAsia="Times New Roman" w:hAnsi="Times New Roman" w:cs="Times New Roman"/>
          <w:color w:val="000000"/>
          <w:sz w:val="24"/>
          <w:szCs w:val="24"/>
          <w:shd w:val="clear" w:color="auto" w:fill="FFFFFF"/>
          <w:lang w:eastAsia="zh-CN"/>
        </w:rPr>
        <w:t>Ahmad, S. (2017). </w:t>
      </w:r>
      <w:r w:rsidRPr="00A46468">
        <w:rPr>
          <w:rFonts w:ascii="Times New Roman" w:eastAsia="Times New Roman" w:hAnsi="Times New Roman" w:cs="Times New Roman"/>
          <w:i/>
          <w:iCs/>
          <w:color w:val="000000"/>
          <w:sz w:val="24"/>
          <w:szCs w:val="24"/>
          <w:shd w:val="clear" w:color="auto" w:fill="FFFFFF"/>
          <w:lang w:eastAsia="zh-CN"/>
        </w:rPr>
        <w:t>Factors Influencing Individual Investors’ Behavior: An Empirical Study of Pakistan Financial Markets. Journal of Business &amp; Financial Affairs, 06(04</w:t>
      </w:r>
      <w:proofErr w:type="gramStart"/>
      <w:r w:rsidRPr="00A46468">
        <w:rPr>
          <w:rFonts w:ascii="Times New Roman" w:eastAsia="Times New Roman" w:hAnsi="Times New Roman" w:cs="Times New Roman"/>
          <w:i/>
          <w:iCs/>
          <w:color w:val="000000"/>
          <w:sz w:val="24"/>
          <w:szCs w:val="24"/>
          <w:shd w:val="clear" w:color="auto" w:fill="FFFFFF"/>
          <w:lang w:eastAsia="zh-CN"/>
        </w:rPr>
        <w:t>).</w:t>
      </w:r>
      <w:r w:rsidRPr="00A46468">
        <w:rPr>
          <w:rFonts w:ascii="Times New Roman" w:eastAsia="Times New Roman" w:hAnsi="Times New Roman" w:cs="Times New Roman"/>
          <w:color w:val="000000"/>
          <w:sz w:val="24"/>
          <w:szCs w:val="24"/>
          <w:shd w:val="clear" w:color="auto" w:fill="FFFFFF"/>
          <w:lang w:eastAsia="zh-CN"/>
        </w:rPr>
        <w:t>doi</w:t>
      </w:r>
      <w:proofErr w:type="gramEnd"/>
      <w:r w:rsidRPr="00A46468">
        <w:rPr>
          <w:rFonts w:ascii="Times New Roman" w:eastAsia="Times New Roman" w:hAnsi="Times New Roman" w:cs="Times New Roman"/>
          <w:color w:val="000000"/>
          <w:sz w:val="24"/>
          <w:szCs w:val="24"/>
          <w:shd w:val="clear" w:color="auto" w:fill="FFFFFF"/>
          <w:lang w:eastAsia="zh-CN"/>
        </w:rPr>
        <w:t>:10.4172/2167-0234.1000297 </w:t>
      </w:r>
      <w:r w:rsidRPr="00A46468">
        <w:rPr>
          <w:rFonts w:ascii="Times New Roman" w:eastAsia="Times New Roman" w:hAnsi="Times New Roman" w:cs="Times New Roman"/>
          <w:color w:val="000000"/>
          <w:sz w:val="24"/>
          <w:szCs w:val="24"/>
          <w:lang w:eastAsia="zh-CN"/>
        </w:rPr>
        <w:t> </w:t>
      </w:r>
    </w:p>
    <w:p w14:paraId="6F7FEF42" w14:textId="77777777" w:rsidR="008E6C04" w:rsidRDefault="008E6C04" w:rsidP="008E6C04">
      <w:pPr>
        <w:spacing w:after="0" w:line="240" w:lineRule="auto"/>
        <w:ind w:left="567" w:hanging="567"/>
        <w:jc w:val="both"/>
        <w:rPr>
          <w:rFonts w:ascii="Times New Roman" w:eastAsia="Times New Roman" w:hAnsi="Times New Roman"/>
          <w:sz w:val="24"/>
          <w:szCs w:val="24"/>
        </w:rPr>
      </w:pPr>
    </w:p>
    <w:p w14:paraId="5BC33248" w14:textId="6A6CEAFE" w:rsidR="008E6C04" w:rsidRDefault="008E6C04" w:rsidP="008E6C04">
      <w:pPr>
        <w:spacing w:after="0" w:line="240" w:lineRule="auto"/>
        <w:ind w:left="567" w:hanging="567"/>
        <w:jc w:val="both"/>
        <w:rPr>
          <w:rFonts w:ascii="Times New Roman" w:eastAsia="Times New Roman" w:hAnsi="Times New Roman"/>
          <w:sz w:val="24"/>
          <w:szCs w:val="24"/>
        </w:rPr>
      </w:pPr>
      <w:r w:rsidRPr="009112E6">
        <w:rPr>
          <w:rFonts w:ascii="Times New Roman" w:eastAsia="Times New Roman" w:hAnsi="Times New Roman"/>
          <w:sz w:val="24"/>
          <w:szCs w:val="24"/>
        </w:rPr>
        <w:t xml:space="preserve">Akbar, M., Salman, A., Mughal, K., Mehmood, F., &amp; </w:t>
      </w:r>
      <w:proofErr w:type="spellStart"/>
      <w:r w:rsidRPr="009112E6">
        <w:rPr>
          <w:rFonts w:ascii="Times New Roman" w:eastAsia="Times New Roman" w:hAnsi="Times New Roman"/>
          <w:sz w:val="24"/>
          <w:szCs w:val="24"/>
        </w:rPr>
        <w:t>Makarevic</w:t>
      </w:r>
      <w:proofErr w:type="spellEnd"/>
      <w:r w:rsidRPr="009112E6">
        <w:rPr>
          <w:rFonts w:ascii="Times New Roman" w:eastAsia="Times New Roman" w:hAnsi="Times New Roman"/>
          <w:sz w:val="24"/>
          <w:szCs w:val="24"/>
        </w:rPr>
        <w:t>, N. (2016). Factors Affecting the Individual Decision Making: A Case Study of Islamabad Stock Exchange. </w:t>
      </w:r>
      <w:r w:rsidRPr="009112E6">
        <w:rPr>
          <w:rFonts w:ascii="Times New Roman" w:eastAsia="Times New Roman" w:hAnsi="Times New Roman"/>
          <w:i/>
          <w:iCs/>
          <w:sz w:val="24"/>
          <w:szCs w:val="24"/>
        </w:rPr>
        <w:t>European Journal of Economic Studies,</w:t>
      </w:r>
      <w:r w:rsidRPr="009112E6">
        <w:rPr>
          <w:rFonts w:ascii="Times New Roman" w:eastAsia="Times New Roman" w:hAnsi="Times New Roman"/>
          <w:sz w:val="24"/>
          <w:szCs w:val="24"/>
        </w:rPr>
        <w:t> </w:t>
      </w:r>
      <w:r w:rsidRPr="009112E6">
        <w:rPr>
          <w:rFonts w:ascii="Times New Roman" w:eastAsia="Times New Roman" w:hAnsi="Times New Roman"/>
          <w:i/>
          <w:iCs/>
          <w:sz w:val="24"/>
          <w:szCs w:val="24"/>
        </w:rPr>
        <w:t>15</w:t>
      </w:r>
      <w:r w:rsidRPr="009112E6">
        <w:rPr>
          <w:rFonts w:ascii="Times New Roman" w:eastAsia="Times New Roman" w:hAnsi="Times New Roman"/>
          <w:sz w:val="24"/>
          <w:szCs w:val="24"/>
        </w:rPr>
        <w:t>(1), 242-258. doi:10.13187/es.2016.15.242 </w:t>
      </w:r>
    </w:p>
    <w:p w14:paraId="5BB9AAE3"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7CDDA4A5"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Akhter, R., &amp; Ahmed, S. (2013). </w:t>
      </w:r>
      <w:proofErr w:type="spellStart"/>
      <w:r w:rsidRPr="00A46468">
        <w:rPr>
          <w:rFonts w:ascii="Times New Roman" w:eastAsia="Times New Roman" w:hAnsi="Times New Roman" w:cs="Times New Roman"/>
          <w:sz w:val="24"/>
          <w:szCs w:val="24"/>
          <w:lang w:eastAsia="zh-CN"/>
        </w:rPr>
        <w:t>Behavioral</w:t>
      </w:r>
      <w:proofErr w:type="spellEnd"/>
      <w:r w:rsidRPr="00A46468">
        <w:rPr>
          <w:rFonts w:ascii="Times New Roman" w:eastAsia="Times New Roman" w:hAnsi="Times New Roman" w:cs="Times New Roman"/>
          <w:sz w:val="24"/>
          <w:szCs w:val="24"/>
          <w:lang w:eastAsia="zh-CN"/>
        </w:rPr>
        <w:t xml:space="preserve"> Aspects of Individual Investors for Investment in Bangladesh Stock Market. </w:t>
      </w:r>
      <w:r w:rsidRPr="00A46468">
        <w:rPr>
          <w:rFonts w:ascii="Times New Roman" w:eastAsia="Times New Roman" w:hAnsi="Times New Roman" w:cs="Times New Roman"/>
          <w:i/>
          <w:iCs/>
          <w:sz w:val="24"/>
          <w:szCs w:val="24"/>
          <w:lang w:eastAsia="zh-CN"/>
        </w:rPr>
        <w:t>International Journal of Ethics in Social Sciences,</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13</w:t>
      </w:r>
      <w:r w:rsidRPr="00A46468">
        <w:rPr>
          <w:rFonts w:ascii="Times New Roman" w:eastAsia="Times New Roman" w:hAnsi="Times New Roman" w:cs="Times New Roman"/>
          <w:sz w:val="24"/>
          <w:szCs w:val="24"/>
          <w:lang w:eastAsia="zh-CN"/>
        </w:rPr>
        <w:t>, 57-70. </w:t>
      </w:r>
    </w:p>
    <w:p w14:paraId="5E025A81" w14:textId="77777777" w:rsidR="00CE0CF2"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1B56FDC7"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Aroni</w:t>
      </w:r>
      <w:proofErr w:type="spellEnd"/>
      <w:r w:rsidRPr="00A46468">
        <w:rPr>
          <w:rFonts w:ascii="Times New Roman" w:eastAsia="Times New Roman" w:hAnsi="Times New Roman" w:cs="Times New Roman"/>
          <w:sz w:val="24"/>
          <w:szCs w:val="24"/>
          <w:lang w:eastAsia="zh-CN"/>
        </w:rPr>
        <w:t xml:space="preserve">, J., </w:t>
      </w:r>
      <w:proofErr w:type="spellStart"/>
      <w:r w:rsidRPr="00A46468">
        <w:rPr>
          <w:rFonts w:ascii="Times New Roman" w:eastAsia="Times New Roman" w:hAnsi="Times New Roman" w:cs="Times New Roman"/>
          <w:sz w:val="24"/>
          <w:szCs w:val="24"/>
          <w:lang w:eastAsia="zh-CN"/>
        </w:rPr>
        <w:t>Namusonge</w:t>
      </w:r>
      <w:proofErr w:type="spellEnd"/>
      <w:r w:rsidRPr="00A46468">
        <w:rPr>
          <w:rFonts w:ascii="Times New Roman" w:eastAsia="Times New Roman" w:hAnsi="Times New Roman" w:cs="Times New Roman"/>
          <w:sz w:val="24"/>
          <w:szCs w:val="24"/>
          <w:lang w:eastAsia="zh-CN"/>
        </w:rPr>
        <w:t xml:space="preserve">, G., &amp; </w:t>
      </w:r>
      <w:proofErr w:type="spellStart"/>
      <w:r w:rsidRPr="00A46468">
        <w:rPr>
          <w:rFonts w:ascii="Times New Roman" w:eastAsia="Times New Roman" w:hAnsi="Times New Roman" w:cs="Times New Roman"/>
          <w:sz w:val="24"/>
          <w:szCs w:val="24"/>
          <w:lang w:eastAsia="zh-CN"/>
        </w:rPr>
        <w:t>Sakwa</w:t>
      </w:r>
      <w:proofErr w:type="spellEnd"/>
      <w:r w:rsidRPr="00A46468">
        <w:rPr>
          <w:rFonts w:ascii="Times New Roman" w:eastAsia="Times New Roman" w:hAnsi="Times New Roman" w:cs="Times New Roman"/>
          <w:sz w:val="24"/>
          <w:szCs w:val="24"/>
          <w:lang w:eastAsia="zh-CN"/>
        </w:rPr>
        <w:t>, M. (2014). Influence of Dividend </w:t>
      </w:r>
      <w:proofErr w:type="spellStart"/>
      <w:r w:rsidRPr="00A46468">
        <w:rPr>
          <w:rFonts w:ascii="Times New Roman" w:eastAsia="Times New Roman" w:hAnsi="Times New Roman" w:cs="Times New Roman"/>
          <w:sz w:val="24"/>
          <w:szCs w:val="24"/>
          <w:lang w:eastAsia="zh-CN"/>
        </w:rPr>
        <w:t>Payout</w:t>
      </w:r>
      <w:proofErr w:type="spellEnd"/>
      <w:r w:rsidRPr="00A46468">
        <w:rPr>
          <w:rFonts w:ascii="Times New Roman" w:eastAsia="Times New Roman" w:hAnsi="Times New Roman" w:cs="Times New Roman"/>
          <w:sz w:val="24"/>
          <w:szCs w:val="24"/>
          <w:lang w:eastAsia="zh-CN"/>
        </w:rPr>
        <w:t> on Investment in Shares - A Survey of Retail Investors in Kenya. </w:t>
      </w:r>
      <w:r w:rsidRPr="00A46468">
        <w:rPr>
          <w:rFonts w:ascii="Times New Roman" w:eastAsia="Times New Roman" w:hAnsi="Times New Roman" w:cs="Times New Roman"/>
          <w:i/>
          <w:iCs/>
          <w:sz w:val="24"/>
          <w:szCs w:val="24"/>
          <w:lang w:eastAsia="zh-CN"/>
        </w:rPr>
        <w:t>International Journal of Business and Social Science,</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5</w:t>
      </w:r>
      <w:r w:rsidRPr="00A46468">
        <w:rPr>
          <w:rFonts w:ascii="Times New Roman" w:eastAsia="Times New Roman" w:hAnsi="Times New Roman" w:cs="Times New Roman"/>
          <w:sz w:val="24"/>
          <w:szCs w:val="24"/>
          <w:lang w:eastAsia="zh-CN"/>
        </w:rPr>
        <w:t>(1), 155-163. </w:t>
      </w:r>
    </w:p>
    <w:p w14:paraId="735278E2"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Arslanturk</w:t>
      </w:r>
      <w:proofErr w:type="spellEnd"/>
      <w:r w:rsidRPr="00A46468">
        <w:rPr>
          <w:rFonts w:ascii="Times New Roman" w:eastAsia="Times New Roman" w:hAnsi="Times New Roman" w:cs="Times New Roman"/>
          <w:sz w:val="24"/>
          <w:szCs w:val="24"/>
          <w:lang w:eastAsia="zh-CN"/>
        </w:rPr>
        <w:t xml:space="preserve"> </w:t>
      </w:r>
      <w:proofErr w:type="spellStart"/>
      <w:r w:rsidRPr="00A46468">
        <w:rPr>
          <w:rFonts w:ascii="Times New Roman" w:eastAsia="Times New Roman" w:hAnsi="Times New Roman" w:cs="Times New Roman"/>
          <w:sz w:val="24"/>
          <w:szCs w:val="24"/>
          <w:lang w:eastAsia="zh-CN"/>
        </w:rPr>
        <w:t>Collu</w:t>
      </w:r>
      <w:proofErr w:type="spellEnd"/>
      <w:r w:rsidRPr="00A46468">
        <w:rPr>
          <w:rFonts w:ascii="Times New Roman" w:eastAsia="Times New Roman" w:hAnsi="Times New Roman" w:cs="Times New Roman"/>
          <w:sz w:val="24"/>
          <w:szCs w:val="24"/>
          <w:lang w:eastAsia="zh-CN"/>
        </w:rPr>
        <w:t xml:space="preserve">, D. (2018). </w:t>
      </w:r>
      <w:proofErr w:type="spellStart"/>
      <w:r w:rsidRPr="00A46468">
        <w:rPr>
          <w:rFonts w:ascii="Times New Roman" w:eastAsia="Times New Roman" w:hAnsi="Times New Roman" w:cs="Times New Roman"/>
          <w:sz w:val="24"/>
          <w:szCs w:val="24"/>
          <w:lang w:eastAsia="zh-CN"/>
        </w:rPr>
        <w:t>Invidual</w:t>
      </w:r>
      <w:proofErr w:type="spellEnd"/>
      <w:r w:rsidRPr="00A46468">
        <w:rPr>
          <w:rFonts w:ascii="Times New Roman" w:eastAsia="Times New Roman" w:hAnsi="Times New Roman" w:cs="Times New Roman"/>
          <w:sz w:val="24"/>
          <w:szCs w:val="24"/>
          <w:lang w:eastAsia="zh-CN"/>
        </w:rPr>
        <w:t xml:space="preserve"> Investors’ Behaviour on Stock Selection Decision: A Case of BIST. </w:t>
      </w:r>
      <w:r w:rsidRPr="00A46468">
        <w:rPr>
          <w:rFonts w:ascii="Times New Roman" w:eastAsia="Times New Roman" w:hAnsi="Times New Roman" w:cs="Times New Roman"/>
          <w:i/>
          <w:iCs/>
          <w:sz w:val="24"/>
          <w:szCs w:val="24"/>
          <w:lang w:eastAsia="zh-CN"/>
        </w:rPr>
        <w:t>Business and Economics Research Journal,</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9</w:t>
      </w:r>
      <w:r w:rsidRPr="00A46468">
        <w:rPr>
          <w:rFonts w:ascii="Times New Roman" w:eastAsia="Times New Roman" w:hAnsi="Times New Roman" w:cs="Times New Roman"/>
          <w:sz w:val="24"/>
          <w:szCs w:val="24"/>
          <w:lang w:eastAsia="zh-CN"/>
        </w:rPr>
        <w:t>(3), 559-578. doi:10.20409/berj.2018.123</w:t>
      </w:r>
    </w:p>
    <w:p w14:paraId="3DF45BC8"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r w:rsidRPr="00A46468">
        <w:rPr>
          <w:rFonts w:ascii="Times New Roman" w:eastAsia="DengXian" w:hAnsi="Times New Roman" w:cs="Times New Roman"/>
          <w:color w:val="222222"/>
          <w:sz w:val="24"/>
          <w:szCs w:val="24"/>
          <w:shd w:val="clear" w:color="auto" w:fill="FFFFFF"/>
          <w:lang w:eastAsia="zh-CN"/>
        </w:rPr>
        <w:t>Baker, H. K., &amp; Haslem, J. A. (1974). Toward the development of client‐specified valuation models. </w:t>
      </w:r>
      <w:r w:rsidRPr="00A46468">
        <w:rPr>
          <w:rFonts w:ascii="Times New Roman" w:eastAsia="DengXian" w:hAnsi="Times New Roman" w:cs="Times New Roman"/>
          <w:i/>
          <w:iCs/>
          <w:color w:val="222222"/>
          <w:sz w:val="24"/>
          <w:szCs w:val="24"/>
          <w:shd w:val="clear" w:color="auto" w:fill="FFFFFF"/>
          <w:lang w:eastAsia="zh-CN"/>
        </w:rPr>
        <w:t>The Journal of Finance</w:t>
      </w:r>
      <w:r w:rsidRPr="00A46468">
        <w:rPr>
          <w:rFonts w:ascii="Times New Roman" w:eastAsia="DengXian" w:hAnsi="Times New Roman" w:cs="Times New Roman"/>
          <w:color w:val="222222"/>
          <w:sz w:val="24"/>
          <w:szCs w:val="24"/>
          <w:shd w:val="clear" w:color="auto" w:fill="FFFFFF"/>
          <w:lang w:eastAsia="zh-CN"/>
        </w:rPr>
        <w:t>, </w:t>
      </w:r>
      <w:r w:rsidRPr="00A46468">
        <w:rPr>
          <w:rFonts w:ascii="Times New Roman" w:eastAsia="DengXian" w:hAnsi="Times New Roman" w:cs="Times New Roman"/>
          <w:i/>
          <w:iCs/>
          <w:color w:val="222222"/>
          <w:sz w:val="24"/>
          <w:szCs w:val="24"/>
          <w:shd w:val="clear" w:color="auto" w:fill="FFFFFF"/>
          <w:lang w:eastAsia="zh-CN"/>
        </w:rPr>
        <w:t>29</w:t>
      </w:r>
      <w:r w:rsidRPr="00A46468">
        <w:rPr>
          <w:rFonts w:ascii="Times New Roman" w:eastAsia="DengXian" w:hAnsi="Times New Roman" w:cs="Times New Roman"/>
          <w:color w:val="222222"/>
          <w:sz w:val="24"/>
          <w:szCs w:val="24"/>
          <w:shd w:val="clear" w:color="auto" w:fill="FFFFFF"/>
          <w:lang w:eastAsia="zh-CN"/>
        </w:rPr>
        <w:t>(4), 1255-1263.</w:t>
      </w:r>
      <w:r w:rsidRPr="00A46468">
        <w:rPr>
          <w:rFonts w:ascii="Times New Roman" w:eastAsia="Times New Roman" w:hAnsi="Times New Roman" w:cs="Times New Roman"/>
          <w:sz w:val="24"/>
          <w:szCs w:val="24"/>
          <w:lang w:eastAsia="zh-CN"/>
        </w:rPr>
        <w:t xml:space="preserve"> </w:t>
      </w:r>
    </w:p>
    <w:p w14:paraId="6271CDDD"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Bayrakdaroglu</w:t>
      </w:r>
      <w:proofErr w:type="spellEnd"/>
      <w:r w:rsidRPr="00A46468">
        <w:rPr>
          <w:rFonts w:ascii="Times New Roman" w:eastAsia="Times New Roman" w:hAnsi="Times New Roman" w:cs="Times New Roman"/>
          <w:sz w:val="24"/>
          <w:szCs w:val="24"/>
          <w:lang w:eastAsia="zh-CN"/>
        </w:rPr>
        <w:t xml:space="preserve">, A., </w:t>
      </w:r>
      <w:proofErr w:type="spellStart"/>
      <w:r w:rsidRPr="00A46468">
        <w:rPr>
          <w:rFonts w:ascii="Times New Roman" w:eastAsia="Times New Roman" w:hAnsi="Times New Roman" w:cs="Times New Roman"/>
          <w:sz w:val="24"/>
          <w:szCs w:val="24"/>
          <w:lang w:eastAsia="zh-CN"/>
        </w:rPr>
        <w:t>Mirgen</w:t>
      </w:r>
      <w:proofErr w:type="spellEnd"/>
      <w:r w:rsidRPr="00A46468">
        <w:rPr>
          <w:rFonts w:ascii="Times New Roman" w:eastAsia="Times New Roman" w:hAnsi="Times New Roman" w:cs="Times New Roman"/>
          <w:sz w:val="24"/>
          <w:szCs w:val="24"/>
          <w:lang w:eastAsia="zh-CN"/>
        </w:rPr>
        <w:t xml:space="preserve">, C., &amp; </w:t>
      </w:r>
      <w:proofErr w:type="spellStart"/>
      <w:r w:rsidRPr="00A46468">
        <w:rPr>
          <w:rFonts w:ascii="Times New Roman" w:eastAsia="Times New Roman" w:hAnsi="Times New Roman" w:cs="Times New Roman"/>
          <w:sz w:val="24"/>
          <w:szCs w:val="24"/>
          <w:lang w:eastAsia="zh-CN"/>
        </w:rPr>
        <w:t>Kuyu</w:t>
      </w:r>
      <w:proofErr w:type="spellEnd"/>
      <w:r w:rsidRPr="00A46468">
        <w:rPr>
          <w:rFonts w:ascii="Times New Roman" w:eastAsia="Times New Roman" w:hAnsi="Times New Roman" w:cs="Times New Roman"/>
          <w:sz w:val="24"/>
          <w:szCs w:val="24"/>
          <w:lang w:eastAsia="zh-CN"/>
        </w:rPr>
        <w:t xml:space="preserve">, E. (2017). Relationship Between Profitability Ratios </w:t>
      </w:r>
      <w:proofErr w:type="gramStart"/>
      <w:r w:rsidRPr="00A46468">
        <w:rPr>
          <w:rFonts w:ascii="Times New Roman" w:eastAsia="Times New Roman" w:hAnsi="Times New Roman" w:cs="Times New Roman"/>
          <w:sz w:val="24"/>
          <w:szCs w:val="24"/>
          <w:lang w:eastAsia="zh-CN"/>
        </w:rPr>
        <w:t>And</w:t>
      </w:r>
      <w:proofErr w:type="gramEnd"/>
      <w:r w:rsidRPr="00A46468">
        <w:rPr>
          <w:rFonts w:ascii="Times New Roman" w:eastAsia="Times New Roman" w:hAnsi="Times New Roman" w:cs="Times New Roman"/>
          <w:sz w:val="24"/>
          <w:szCs w:val="24"/>
          <w:lang w:eastAsia="zh-CN"/>
        </w:rPr>
        <w:t xml:space="preserve"> Stock Prices: An Empirical Analysis On Bist-100. </w:t>
      </w:r>
      <w:proofErr w:type="spellStart"/>
      <w:r w:rsidRPr="00A46468">
        <w:rPr>
          <w:rFonts w:ascii="Times New Roman" w:eastAsia="Times New Roman" w:hAnsi="Times New Roman" w:cs="Times New Roman"/>
          <w:i/>
          <w:iCs/>
          <w:sz w:val="24"/>
          <w:szCs w:val="24"/>
          <w:lang w:eastAsia="zh-CN"/>
        </w:rPr>
        <w:t>Pressacademia</w:t>
      </w:r>
      <w:proofErr w:type="spellEnd"/>
      <w:r w:rsidRPr="00A46468">
        <w:rPr>
          <w:rFonts w:ascii="Times New Roman" w:eastAsia="Times New Roman" w:hAnsi="Times New Roman" w:cs="Times New Roman"/>
          <w:i/>
          <w:iCs/>
          <w:sz w:val="24"/>
          <w:szCs w:val="24"/>
          <w:lang w:eastAsia="zh-CN"/>
        </w:rPr>
        <w:t>,</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6</w:t>
      </w:r>
      <w:r w:rsidRPr="00A46468">
        <w:rPr>
          <w:rFonts w:ascii="Times New Roman" w:eastAsia="Times New Roman" w:hAnsi="Times New Roman" w:cs="Times New Roman"/>
          <w:sz w:val="24"/>
          <w:szCs w:val="24"/>
          <w:lang w:eastAsia="zh-CN"/>
        </w:rPr>
        <w:t>(1), 1-10. doi:10.17261/pressacademia.2017.737</w:t>
      </w:r>
    </w:p>
    <w:p w14:paraId="42F378B1"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color w:val="000000"/>
          <w:sz w:val="24"/>
          <w:szCs w:val="24"/>
          <w:shd w:val="clear" w:color="auto" w:fill="FFFFFF"/>
          <w:lang w:eastAsia="zh-CN"/>
        </w:rPr>
        <w:t xml:space="preserve">Brav, A., Graham, J. R., Harvey, C. R., &amp; </w:t>
      </w:r>
      <w:proofErr w:type="spellStart"/>
      <w:r w:rsidRPr="00A46468">
        <w:rPr>
          <w:rFonts w:ascii="Times New Roman" w:eastAsia="Times New Roman" w:hAnsi="Times New Roman" w:cs="Times New Roman"/>
          <w:color w:val="000000"/>
          <w:sz w:val="24"/>
          <w:szCs w:val="24"/>
          <w:shd w:val="clear" w:color="auto" w:fill="FFFFFF"/>
          <w:lang w:eastAsia="zh-CN"/>
        </w:rPr>
        <w:t>Michaely</w:t>
      </w:r>
      <w:proofErr w:type="spellEnd"/>
      <w:r w:rsidRPr="00A46468">
        <w:rPr>
          <w:rFonts w:ascii="Times New Roman" w:eastAsia="Times New Roman" w:hAnsi="Times New Roman" w:cs="Times New Roman"/>
          <w:color w:val="000000"/>
          <w:sz w:val="24"/>
          <w:szCs w:val="24"/>
          <w:shd w:val="clear" w:color="auto" w:fill="FFFFFF"/>
          <w:lang w:eastAsia="zh-CN"/>
        </w:rPr>
        <w:t>, R. (2005). </w:t>
      </w:r>
      <w:proofErr w:type="spellStart"/>
      <w:r w:rsidRPr="00A46468">
        <w:rPr>
          <w:rFonts w:ascii="Times New Roman" w:eastAsia="Times New Roman" w:hAnsi="Times New Roman" w:cs="Times New Roman"/>
          <w:i/>
          <w:iCs/>
          <w:color w:val="000000"/>
          <w:sz w:val="24"/>
          <w:szCs w:val="24"/>
          <w:shd w:val="clear" w:color="auto" w:fill="FFFFFF"/>
          <w:lang w:eastAsia="zh-CN"/>
        </w:rPr>
        <w:t>Payout</w:t>
      </w:r>
      <w:proofErr w:type="spellEnd"/>
      <w:r w:rsidRPr="00A46468">
        <w:rPr>
          <w:rFonts w:ascii="Times New Roman" w:eastAsia="Times New Roman" w:hAnsi="Times New Roman" w:cs="Times New Roman"/>
          <w:i/>
          <w:iCs/>
          <w:color w:val="000000"/>
          <w:sz w:val="24"/>
          <w:szCs w:val="24"/>
          <w:shd w:val="clear" w:color="auto" w:fill="FFFFFF"/>
          <w:lang w:eastAsia="zh-CN"/>
        </w:rPr>
        <w:t> policy in the 21st century. Journal of Financial Economics, 77(3), 483–</w:t>
      </w:r>
      <w:proofErr w:type="gramStart"/>
      <w:r w:rsidRPr="00A46468">
        <w:rPr>
          <w:rFonts w:ascii="Times New Roman" w:eastAsia="Times New Roman" w:hAnsi="Times New Roman" w:cs="Times New Roman"/>
          <w:i/>
          <w:iCs/>
          <w:color w:val="000000"/>
          <w:sz w:val="24"/>
          <w:szCs w:val="24"/>
          <w:shd w:val="clear" w:color="auto" w:fill="FFFFFF"/>
          <w:lang w:eastAsia="zh-CN"/>
        </w:rPr>
        <w:t>527.</w:t>
      </w:r>
      <w:r w:rsidRPr="00A46468">
        <w:rPr>
          <w:rFonts w:ascii="Times New Roman" w:eastAsia="Times New Roman" w:hAnsi="Times New Roman" w:cs="Times New Roman"/>
          <w:color w:val="000000"/>
          <w:sz w:val="24"/>
          <w:szCs w:val="24"/>
          <w:shd w:val="clear" w:color="auto" w:fill="FFFFFF"/>
          <w:lang w:eastAsia="zh-CN"/>
        </w:rPr>
        <w:t>doi:10.1016/j.jfineco</w:t>
      </w:r>
      <w:proofErr w:type="gramEnd"/>
      <w:r w:rsidRPr="00A46468">
        <w:rPr>
          <w:rFonts w:ascii="Times New Roman" w:eastAsia="Times New Roman" w:hAnsi="Times New Roman" w:cs="Times New Roman"/>
          <w:color w:val="000000"/>
          <w:sz w:val="24"/>
          <w:szCs w:val="24"/>
          <w:shd w:val="clear" w:color="auto" w:fill="FFFFFF"/>
          <w:lang w:eastAsia="zh-CN"/>
        </w:rPr>
        <w:t>.2004.07.004 </w:t>
      </w:r>
      <w:r w:rsidRPr="00A46468">
        <w:rPr>
          <w:rFonts w:ascii="Times New Roman" w:eastAsia="Times New Roman" w:hAnsi="Times New Roman" w:cs="Times New Roman"/>
          <w:sz w:val="24"/>
          <w:szCs w:val="24"/>
          <w:lang w:eastAsia="zh-CN"/>
        </w:rPr>
        <w:t> Graham, J. R., &amp; Kumar, A. (2004). Do Dividend Clienteles Exist? Evidence on Dividend Preferences of Retail Investors. </w:t>
      </w:r>
      <w:r w:rsidRPr="00A46468">
        <w:rPr>
          <w:rFonts w:ascii="Times New Roman" w:eastAsia="Times New Roman" w:hAnsi="Times New Roman" w:cs="Times New Roman"/>
          <w:i/>
          <w:iCs/>
          <w:sz w:val="24"/>
          <w:szCs w:val="24"/>
          <w:lang w:eastAsia="zh-CN"/>
        </w:rPr>
        <w:t>SSRN Electronic Journal,</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61</w:t>
      </w:r>
      <w:r w:rsidRPr="00A46468">
        <w:rPr>
          <w:rFonts w:ascii="Times New Roman" w:eastAsia="Times New Roman" w:hAnsi="Times New Roman" w:cs="Times New Roman"/>
          <w:sz w:val="24"/>
          <w:szCs w:val="24"/>
          <w:lang w:eastAsia="zh-CN"/>
        </w:rPr>
        <w:t>, 1305-1336. doi:10.2139/ssrn.482563</w:t>
      </w:r>
    </w:p>
    <w:p w14:paraId="1169FD3D"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w:t>
      </w:r>
    </w:p>
    <w:p w14:paraId="2A24C5F5" w14:textId="77777777" w:rsidR="00CE0CF2" w:rsidRPr="00A46468" w:rsidRDefault="00CE0CF2" w:rsidP="00CE0CF2">
      <w:pPr>
        <w:spacing w:after="0" w:line="240" w:lineRule="auto"/>
        <w:ind w:left="567" w:hanging="567"/>
        <w:jc w:val="both"/>
        <w:textAlignment w:val="baseline"/>
        <w:rPr>
          <w:rFonts w:ascii="Times New Roman" w:eastAsia="DengXian" w:hAnsi="Times New Roman" w:cs="Times New Roman"/>
          <w:color w:val="000000"/>
          <w:sz w:val="24"/>
          <w:szCs w:val="24"/>
          <w:bdr w:val="none" w:sz="0" w:space="0" w:color="auto" w:frame="1"/>
          <w:lang w:eastAsia="zh-CN"/>
        </w:rPr>
      </w:pPr>
      <w:r w:rsidRPr="00A46468">
        <w:rPr>
          <w:rFonts w:ascii="Times New Roman" w:eastAsia="Times New Roman" w:hAnsi="Times New Roman" w:cs="Times New Roman"/>
          <w:sz w:val="24"/>
          <w:szCs w:val="24"/>
          <w:lang w:eastAsia="zh-CN"/>
        </w:rPr>
        <w:t>Brealey, R.A., Myers, S.C. and Allen, F. (2005) </w:t>
      </w:r>
      <w:r w:rsidRPr="00A46468">
        <w:rPr>
          <w:rFonts w:ascii="Times New Roman" w:eastAsia="Times New Roman" w:hAnsi="Times New Roman" w:cs="Times New Roman"/>
          <w:i/>
          <w:iCs/>
          <w:sz w:val="24"/>
          <w:szCs w:val="24"/>
          <w:lang w:eastAsia="zh-CN"/>
        </w:rPr>
        <w:t>Principles of Corporate Finance</w:t>
      </w:r>
      <w:r w:rsidRPr="00A46468">
        <w:rPr>
          <w:rFonts w:ascii="Times New Roman" w:eastAsia="Times New Roman" w:hAnsi="Times New Roman" w:cs="Times New Roman"/>
          <w:sz w:val="24"/>
          <w:szCs w:val="24"/>
          <w:lang w:eastAsia="zh-CN"/>
        </w:rPr>
        <w:t>, 8th ed., </w:t>
      </w:r>
      <w:r w:rsidRPr="00A46468">
        <w:rPr>
          <w:rFonts w:ascii="Times New Roman" w:eastAsia="DengXian" w:hAnsi="Times New Roman" w:cs="Times New Roman"/>
          <w:color w:val="000000"/>
          <w:sz w:val="24"/>
          <w:szCs w:val="24"/>
          <w:bdr w:val="none" w:sz="0" w:space="0" w:color="auto" w:frame="1"/>
          <w:lang w:eastAsia="zh-CN"/>
        </w:rPr>
        <w:t>McGraw-Hill, New York. </w:t>
      </w:r>
    </w:p>
    <w:p w14:paraId="5FCB15B4"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0D0C8218" w14:textId="6BA455D4" w:rsidR="00CE0CF2"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Chhapra</w:t>
      </w:r>
      <w:proofErr w:type="spellEnd"/>
      <w:r w:rsidRPr="00A46468">
        <w:rPr>
          <w:rFonts w:ascii="Times New Roman" w:eastAsia="Times New Roman" w:hAnsi="Times New Roman" w:cs="Times New Roman"/>
          <w:sz w:val="24"/>
          <w:szCs w:val="24"/>
          <w:lang w:eastAsia="zh-CN"/>
        </w:rPr>
        <w:t xml:space="preserve">, I. U., Kashif, M., </w:t>
      </w:r>
      <w:proofErr w:type="spellStart"/>
      <w:r w:rsidRPr="00A46468">
        <w:rPr>
          <w:rFonts w:ascii="Times New Roman" w:eastAsia="Times New Roman" w:hAnsi="Times New Roman" w:cs="Times New Roman"/>
          <w:sz w:val="24"/>
          <w:szCs w:val="24"/>
          <w:lang w:eastAsia="zh-CN"/>
        </w:rPr>
        <w:t>Rehan</w:t>
      </w:r>
      <w:proofErr w:type="spellEnd"/>
      <w:r w:rsidRPr="00A46468">
        <w:rPr>
          <w:rFonts w:ascii="Times New Roman" w:eastAsia="Times New Roman" w:hAnsi="Times New Roman" w:cs="Times New Roman"/>
          <w:sz w:val="24"/>
          <w:szCs w:val="24"/>
          <w:lang w:eastAsia="zh-CN"/>
        </w:rPr>
        <w:t xml:space="preserve">, R., &amp; Bai, A. (2018). An empirical investigation of investor’s </w:t>
      </w:r>
      <w:proofErr w:type="spellStart"/>
      <w:r w:rsidRPr="00A46468">
        <w:rPr>
          <w:rFonts w:ascii="Times New Roman" w:eastAsia="Times New Roman" w:hAnsi="Times New Roman" w:cs="Times New Roman"/>
          <w:sz w:val="24"/>
          <w:szCs w:val="24"/>
          <w:lang w:eastAsia="zh-CN"/>
        </w:rPr>
        <w:t>behavioral</w:t>
      </w:r>
      <w:proofErr w:type="spellEnd"/>
      <w:r w:rsidRPr="00A46468">
        <w:rPr>
          <w:rFonts w:ascii="Times New Roman" w:eastAsia="Times New Roman" w:hAnsi="Times New Roman" w:cs="Times New Roman"/>
          <w:sz w:val="24"/>
          <w:szCs w:val="24"/>
          <w:lang w:eastAsia="zh-CN"/>
        </w:rPr>
        <w:t xml:space="preserve"> biases on financial decision making. </w:t>
      </w:r>
      <w:r w:rsidRPr="00A46468">
        <w:rPr>
          <w:rFonts w:ascii="Times New Roman" w:eastAsia="Times New Roman" w:hAnsi="Times New Roman" w:cs="Times New Roman"/>
          <w:i/>
          <w:iCs/>
          <w:sz w:val="24"/>
          <w:szCs w:val="24"/>
          <w:lang w:eastAsia="zh-CN"/>
        </w:rPr>
        <w:t>Asian Journal of Empirical Research,</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8</w:t>
      </w:r>
      <w:r w:rsidRPr="00A46468">
        <w:rPr>
          <w:rFonts w:ascii="Times New Roman" w:eastAsia="Times New Roman" w:hAnsi="Times New Roman" w:cs="Times New Roman"/>
          <w:sz w:val="24"/>
          <w:szCs w:val="24"/>
          <w:lang w:eastAsia="zh-CN"/>
        </w:rPr>
        <w:t>(3), 99-109.</w:t>
      </w:r>
    </w:p>
    <w:p w14:paraId="1A7DA59F" w14:textId="0FCAF797" w:rsidR="008E6C04" w:rsidRPr="008E6C04" w:rsidRDefault="008E6C04" w:rsidP="008E6C04">
      <w:pPr>
        <w:spacing w:after="0" w:line="240" w:lineRule="auto"/>
        <w:ind w:left="567" w:hanging="567"/>
        <w:jc w:val="both"/>
        <w:rPr>
          <w:rFonts w:ascii="Times New Roman" w:eastAsia="Times New Roman" w:hAnsi="Times New Roman"/>
          <w:sz w:val="24"/>
          <w:szCs w:val="24"/>
        </w:rPr>
      </w:pPr>
      <w:r w:rsidRPr="009112E6">
        <w:rPr>
          <w:rFonts w:ascii="Times New Roman" w:eastAsia="Times New Roman" w:hAnsi="Times New Roman"/>
          <w:sz w:val="24"/>
          <w:szCs w:val="24"/>
        </w:rPr>
        <w:t>Chong, T. P. &amp; Lai, M. M. (2011). An Empirical Evidence of Factors in Equity Selection Process in Malaysia. African Journal of Business Management, 5(15), 6221-6232.doi: 10.5897/AJBM11.228 </w:t>
      </w:r>
    </w:p>
    <w:p w14:paraId="33E7952E"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Dong, M. N., Robinson, C. A., &amp; Veld, C. H. (200</w:t>
      </w:r>
      <w:r>
        <w:rPr>
          <w:rFonts w:ascii="Times New Roman" w:eastAsia="Times New Roman" w:hAnsi="Times New Roman" w:cs="Times New Roman"/>
          <w:sz w:val="24"/>
          <w:szCs w:val="24"/>
          <w:lang w:eastAsia="zh-CN"/>
        </w:rPr>
        <w:t>5</w:t>
      </w:r>
      <w:r w:rsidRPr="00A46468">
        <w:rPr>
          <w:rFonts w:ascii="Times New Roman" w:eastAsia="Times New Roman" w:hAnsi="Times New Roman" w:cs="Times New Roman"/>
          <w:sz w:val="24"/>
          <w:szCs w:val="24"/>
          <w:lang w:eastAsia="zh-CN"/>
        </w:rPr>
        <w:t xml:space="preserve">). Why individual investors want dividends. </w:t>
      </w:r>
      <w:r w:rsidRPr="00A46468">
        <w:rPr>
          <w:rFonts w:ascii="Times New Roman" w:eastAsia="Times New Roman" w:hAnsi="Times New Roman" w:cs="Times New Roman"/>
          <w:i/>
          <w:iCs/>
          <w:sz w:val="24"/>
          <w:szCs w:val="24"/>
          <w:lang w:eastAsia="zh-CN"/>
        </w:rPr>
        <w:t>SSRN Electronic Journal</w:t>
      </w:r>
      <w:r w:rsidRPr="00A46468">
        <w:rPr>
          <w:rFonts w:ascii="Times New Roman" w:eastAsia="Times New Roman" w:hAnsi="Times New Roman" w:cs="Times New Roman"/>
          <w:sz w:val="24"/>
          <w:szCs w:val="24"/>
          <w:lang w:eastAsia="zh-CN"/>
        </w:rPr>
        <w:t>. doi:10.2139/ssrn.469021</w:t>
      </w:r>
    </w:p>
    <w:p w14:paraId="5652E3F8"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Gill, S., Khurshid, M. K., Mahmood, S., &amp; Ali, A. (2018). Factors Effecting Investment Decision Making Behavior: The Mediating Role of Information Searches. </w:t>
      </w:r>
      <w:r w:rsidRPr="00A46468">
        <w:rPr>
          <w:rFonts w:ascii="Times New Roman" w:eastAsia="Times New Roman" w:hAnsi="Times New Roman" w:cs="Times New Roman"/>
          <w:i/>
          <w:iCs/>
          <w:sz w:val="24"/>
          <w:szCs w:val="24"/>
          <w:lang w:eastAsia="zh-CN"/>
        </w:rPr>
        <w:t>European Online Journal of Natural and Social Sciences,</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7</w:t>
      </w:r>
      <w:r w:rsidRPr="00A46468">
        <w:rPr>
          <w:rFonts w:ascii="Times New Roman" w:eastAsia="Times New Roman" w:hAnsi="Times New Roman" w:cs="Times New Roman"/>
          <w:sz w:val="24"/>
          <w:szCs w:val="24"/>
          <w:lang w:eastAsia="zh-CN"/>
        </w:rPr>
        <w:t>(4), 758-767.</w:t>
      </w:r>
    </w:p>
    <w:p w14:paraId="45008E44"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Gour</w:t>
      </w:r>
      <w:proofErr w:type="spellEnd"/>
      <w:r w:rsidRPr="00A46468">
        <w:rPr>
          <w:rFonts w:ascii="Times New Roman" w:eastAsia="Times New Roman" w:hAnsi="Times New Roman" w:cs="Times New Roman"/>
          <w:sz w:val="24"/>
          <w:szCs w:val="24"/>
          <w:lang w:eastAsia="zh-CN"/>
        </w:rPr>
        <w:t>, Y. (2013). RETAIL INVESTOR’S BEHAVIOR TOWARDS SECURITIES: A CASE STUDY OF ROHTAK CITY. </w:t>
      </w:r>
      <w:r w:rsidRPr="00A46468">
        <w:rPr>
          <w:rFonts w:ascii="Times New Roman" w:eastAsia="Times New Roman" w:hAnsi="Times New Roman" w:cs="Times New Roman"/>
          <w:i/>
          <w:iCs/>
          <w:sz w:val="24"/>
          <w:szCs w:val="24"/>
          <w:lang w:eastAsia="zh-CN"/>
        </w:rPr>
        <w:t>Asian Journal of Business and Economics</w:t>
      </w:r>
      <w:r w:rsidRPr="00A46468">
        <w:rPr>
          <w:rFonts w:ascii="Times New Roman" w:eastAsia="Times New Roman" w:hAnsi="Times New Roman" w:cs="Times New Roman"/>
          <w:sz w:val="24"/>
          <w:szCs w:val="24"/>
          <w:lang w:eastAsia="zh-CN"/>
        </w:rPr>
        <w:t>, 3, 1-17. </w:t>
      </w:r>
    </w:p>
    <w:p w14:paraId="415E9321"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643F3D51"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Graham, J. R., &amp; Kumar, A. (2006). Do Dividend Clienteles Exist? Evidence on Dividend Preferences of Retail Investors. </w:t>
      </w:r>
      <w:r w:rsidRPr="00A46468">
        <w:rPr>
          <w:rFonts w:ascii="Times New Roman" w:eastAsia="Times New Roman" w:hAnsi="Times New Roman" w:cs="Times New Roman"/>
          <w:i/>
          <w:iCs/>
          <w:sz w:val="24"/>
          <w:szCs w:val="24"/>
          <w:lang w:eastAsia="zh-CN"/>
        </w:rPr>
        <w:t>The Journal of Finance,</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61</w:t>
      </w:r>
      <w:r w:rsidRPr="00A46468">
        <w:rPr>
          <w:rFonts w:ascii="Times New Roman" w:eastAsia="Times New Roman" w:hAnsi="Times New Roman" w:cs="Times New Roman"/>
          <w:sz w:val="24"/>
          <w:szCs w:val="24"/>
          <w:lang w:eastAsia="zh-CN"/>
        </w:rPr>
        <w:t>(3), 1305-1336. doi:10.1111/j.1540-6261.</w:t>
      </w:r>
      <w:proofErr w:type="gramStart"/>
      <w:r w:rsidRPr="00A46468">
        <w:rPr>
          <w:rFonts w:ascii="Times New Roman" w:eastAsia="Times New Roman" w:hAnsi="Times New Roman" w:cs="Times New Roman"/>
          <w:sz w:val="24"/>
          <w:szCs w:val="24"/>
          <w:lang w:eastAsia="zh-CN"/>
        </w:rPr>
        <w:t>2006.00873.x</w:t>
      </w:r>
      <w:proofErr w:type="gramEnd"/>
    </w:p>
    <w:p w14:paraId="69202E94" w14:textId="77777777" w:rsidR="00CE0CF2" w:rsidRPr="00A46468" w:rsidRDefault="00CE0CF2" w:rsidP="00CE0CF2">
      <w:pPr>
        <w:spacing w:before="100" w:beforeAutospacing="1" w:after="100" w:afterAutospacing="1" w:line="240" w:lineRule="auto"/>
        <w:ind w:left="567" w:hanging="567"/>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Hair, J. F., Black, W. C., </w:t>
      </w:r>
      <w:proofErr w:type="spellStart"/>
      <w:r w:rsidRPr="00A46468">
        <w:rPr>
          <w:rFonts w:ascii="Times New Roman" w:eastAsia="Times New Roman" w:hAnsi="Times New Roman" w:cs="Times New Roman"/>
          <w:sz w:val="24"/>
          <w:szCs w:val="24"/>
          <w:lang w:eastAsia="zh-CN"/>
        </w:rPr>
        <w:t>Babin</w:t>
      </w:r>
      <w:proofErr w:type="spellEnd"/>
      <w:r w:rsidRPr="00A46468">
        <w:rPr>
          <w:rFonts w:ascii="Times New Roman" w:eastAsia="Times New Roman" w:hAnsi="Times New Roman" w:cs="Times New Roman"/>
          <w:sz w:val="24"/>
          <w:szCs w:val="24"/>
          <w:lang w:eastAsia="zh-CN"/>
        </w:rPr>
        <w:t xml:space="preserve">, B. J., &amp; Anderson, R. E. (2019). </w:t>
      </w:r>
      <w:r w:rsidRPr="00A46468">
        <w:rPr>
          <w:rFonts w:ascii="Times New Roman" w:eastAsia="Times New Roman" w:hAnsi="Times New Roman" w:cs="Times New Roman"/>
          <w:i/>
          <w:iCs/>
          <w:sz w:val="24"/>
          <w:szCs w:val="24"/>
          <w:lang w:eastAsia="zh-CN"/>
        </w:rPr>
        <w:t>Multivariate data analysis</w:t>
      </w:r>
      <w:r w:rsidRPr="00A46468">
        <w:rPr>
          <w:rFonts w:ascii="Times New Roman" w:eastAsia="Times New Roman" w:hAnsi="Times New Roman" w:cs="Times New Roman"/>
          <w:sz w:val="24"/>
          <w:szCs w:val="24"/>
          <w:lang w:eastAsia="zh-CN"/>
        </w:rPr>
        <w:t xml:space="preserve"> (7th ed.). Harlow: Pearson Education Limited.</w:t>
      </w:r>
    </w:p>
    <w:p w14:paraId="12A7E206"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Haque, D. R., Fuad, S., &amp; Mahmud, M. S. (2016). Dividend Versus Capital Gain and Investor Preference: A Case Study on Dhaka Stock Exchange. </w:t>
      </w:r>
      <w:r w:rsidRPr="00A46468">
        <w:rPr>
          <w:rFonts w:ascii="Times New Roman" w:eastAsia="Times New Roman" w:hAnsi="Times New Roman" w:cs="Times New Roman"/>
          <w:i/>
          <w:iCs/>
          <w:sz w:val="24"/>
          <w:szCs w:val="24"/>
          <w:lang w:eastAsia="zh-CN"/>
        </w:rPr>
        <w:t>SSRN Electronic Journal</w:t>
      </w:r>
      <w:r w:rsidRPr="00A46468">
        <w:rPr>
          <w:rFonts w:ascii="Times New Roman" w:eastAsia="Times New Roman" w:hAnsi="Times New Roman" w:cs="Times New Roman"/>
          <w:sz w:val="24"/>
          <w:szCs w:val="24"/>
          <w:lang w:eastAsia="zh-CN"/>
        </w:rPr>
        <w:t>. doi:10.2139/ssrn.3015985 </w:t>
      </w:r>
    </w:p>
    <w:p w14:paraId="4D96B621"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Hassan Al‐Tamimi, H. A., &amp; Anood Bin Kalli, A. (2009). Financial literacy and investment decisions of </w:t>
      </w:r>
      <w:proofErr w:type="spellStart"/>
      <w:r w:rsidRPr="00A46468">
        <w:rPr>
          <w:rFonts w:ascii="Times New Roman" w:eastAsia="Times New Roman" w:hAnsi="Times New Roman" w:cs="Times New Roman"/>
          <w:sz w:val="24"/>
          <w:szCs w:val="24"/>
          <w:lang w:eastAsia="zh-CN"/>
        </w:rPr>
        <w:t>uae</w:t>
      </w:r>
      <w:proofErr w:type="spellEnd"/>
      <w:r w:rsidRPr="00A46468">
        <w:rPr>
          <w:rFonts w:ascii="Times New Roman" w:eastAsia="Times New Roman" w:hAnsi="Times New Roman" w:cs="Times New Roman"/>
          <w:sz w:val="24"/>
          <w:szCs w:val="24"/>
          <w:lang w:eastAsia="zh-CN"/>
        </w:rPr>
        <w:t xml:space="preserve"> investors. </w:t>
      </w:r>
      <w:r w:rsidRPr="00A46468">
        <w:rPr>
          <w:rFonts w:ascii="Times New Roman" w:eastAsia="Times New Roman" w:hAnsi="Times New Roman" w:cs="Times New Roman"/>
          <w:i/>
          <w:iCs/>
          <w:sz w:val="24"/>
          <w:szCs w:val="24"/>
          <w:lang w:eastAsia="zh-CN"/>
        </w:rPr>
        <w:t>The Journal of Risk Finance,</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10</w:t>
      </w:r>
      <w:r w:rsidRPr="00A46468">
        <w:rPr>
          <w:rFonts w:ascii="Times New Roman" w:eastAsia="Times New Roman" w:hAnsi="Times New Roman" w:cs="Times New Roman"/>
          <w:sz w:val="24"/>
          <w:szCs w:val="24"/>
          <w:lang w:eastAsia="zh-CN"/>
        </w:rPr>
        <w:t>(5), 500-516. doi:10.1108/15265940911001402</w:t>
      </w:r>
    </w:p>
    <w:p w14:paraId="29D5E170"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Ikeobi</w:t>
      </w:r>
      <w:proofErr w:type="spellEnd"/>
      <w:r w:rsidRPr="00A46468">
        <w:rPr>
          <w:rFonts w:ascii="Times New Roman" w:eastAsia="Times New Roman" w:hAnsi="Times New Roman" w:cs="Times New Roman"/>
          <w:sz w:val="24"/>
          <w:szCs w:val="24"/>
          <w:lang w:eastAsia="zh-CN"/>
        </w:rPr>
        <w:t xml:space="preserve">., </w:t>
      </w:r>
      <w:proofErr w:type="spellStart"/>
      <w:r w:rsidRPr="00A46468">
        <w:rPr>
          <w:rFonts w:ascii="Times New Roman" w:eastAsia="Times New Roman" w:hAnsi="Times New Roman" w:cs="Times New Roman"/>
          <w:sz w:val="24"/>
          <w:szCs w:val="24"/>
          <w:lang w:eastAsia="zh-CN"/>
        </w:rPr>
        <w:t>Jat</w:t>
      </w:r>
      <w:proofErr w:type="spellEnd"/>
      <w:r w:rsidRPr="00A46468">
        <w:rPr>
          <w:rFonts w:ascii="Times New Roman" w:eastAsia="Times New Roman" w:hAnsi="Times New Roman" w:cs="Times New Roman"/>
          <w:sz w:val="24"/>
          <w:szCs w:val="24"/>
          <w:lang w:eastAsia="zh-CN"/>
        </w:rPr>
        <w:t xml:space="preserve">, N. R., &amp; </w:t>
      </w:r>
      <w:proofErr w:type="spellStart"/>
      <w:r w:rsidRPr="00A46468">
        <w:rPr>
          <w:rFonts w:ascii="Times New Roman" w:eastAsia="Times New Roman" w:hAnsi="Times New Roman" w:cs="Times New Roman"/>
          <w:sz w:val="24"/>
          <w:szCs w:val="24"/>
          <w:lang w:eastAsia="zh-CN"/>
        </w:rPr>
        <w:t>Bitrus</w:t>
      </w:r>
      <w:proofErr w:type="spellEnd"/>
      <w:r w:rsidRPr="00A46468">
        <w:rPr>
          <w:rFonts w:ascii="Times New Roman" w:eastAsia="Times New Roman" w:hAnsi="Times New Roman" w:cs="Times New Roman"/>
          <w:sz w:val="24"/>
          <w:szCs w:val="24"/>
          <w:lang w:eastAsia="zh-CN"/>
        </w:rPr>
        <w:t xml:space="preserve">, R. (2016). Fundamental Factors Influencing Individual Investors to Invest in Shares of Manufacturing Companies in the Nigerian Capital Market. </w:t>
      </w:r>
      <w:r w:rsidRPr="00A46468">
        <w:rPr>
          <w:rFonts w:ascii="Times New Roman" w:eastAsia="Times New Roman" w:hAnsi="Times New Roman" w:cs="Times New Roman"/>
          <w:i/>
          <w:iCs/>
          <w:sz w:val="24"/>
          <w:szCs w:val="24"/>
          <w:lang w:eastAsia="zh-CN"/>
        </w:rPr>
        <w:t>Research Journal of Finance and Accounting,</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7</w:t>
      </w:r>
      <w:r w:rsidRPr="00A46468">
        <w:rPr>
          <w:rFonts w:ascii="Times New Roman" w:eastAsia="Times New Roman" w:hAnsi="Times New Roman" w:cs="Times New Roman"/>
          <w:sz w:val="24"/>
          <w:szCs w:val="24"/>
          <w:lang w:eastAsia="zh-CN"/>
        </w:rPr>
        <w:t>(8), 93-98.</w:t>
      </w:r>
    </w:p>
    <w:p w14:paraId="0D364A2D"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bookmarkStart w:id="8" w:name="OLE_LINK17"/>
      <w:r w:rsidRPr="00A46468">
        <w:rPr>
          <w:rFonts w:ascii="Times New Roman" w:eastAsia="Times New Roman" w:hAnsi="Times New Roman" w:cs="Times New Roman"/>
          <w:sz w:val="24"/>
          <w:szCs w:val="24"/>
          <w:lang w:val="en-US" w:eastAsia="zh-CN"/>
        </w:rPr>
        <w:t>Imran, A., &amp; Tariq, A. (2013</w:t>
      </w:r>
      <w:bookmarkEnd w:id="8"/>
      <w:r w:rsidRPr="00A46468">
        <w:rPr>
          <w:rFonts w:ascii="Times New Roman" w:eastAsia="Times New Roman" w:hAnsi="Times New Roman" w:cs="Times New Roman"/>
          <w:sz w:val="24"/>
          <w:szCs w:val="24"/>
          <w:lang w:val="en-US" w:eastAsia="zh-CN"/>
        </w:rPr>
        <w:t>). Factors Affecting Individual Equity Investor’s Decision Making in Pakistan. </w:t>
      </w:r>
      <w:r w:rsidRPr="00A46468">
        <w:rPr>
          <w:rFonts w:ascii="Times New Roman" w:eastAsia="Times New Roman" w:hAnsi="Times New Roman" w:cs="Times New Roman"/>
          <w:i/>
          <w:iCs/>
          <w:sz w:val="24"/>
          <w:szCs w:val="24"/>
          <w:lang w:val="en-US" w:eastAsia="zh-CN"/>
        </w:rPr>
        <w:t>Research Journal of Finance and Accounting</w:t>
      </w:r>
      <w:r w:rsidRPr="00A46468">
        <w:rPr>
          <w:rFonts w:ascii="Times New Roman" w:eastAsia="Times New Roman" w:hAnsi="Times New Roman" w:cs="Times New Roman"/>
          <w:sz w:val="24"/>
          <w:szCs w:val="24"/>
          <w:lang w:val="en-US" w:eastAsia="zh-CN"/>
        </w:rPr>
        <w:t>, 18-31.</w:t>
      </w:r>
      <w:r w:rsidRPr="00A46468">
        <w:rPr>
          <w:rFonts w:ascii="Times New Roman" w:eastAsia="Times New Roman" w:hAnsi="Times New Roman" w:cs="Times New Roman"/>
          <w:sz w:val="24"/>
          <w:szCs w:val="24"/>
          <w:lang w:eastAsia="zh-CN"/>
        </w:rPr>
        <w:t> </w:t>
      </w:r>
    </w:p>
    <w:p w14:paraId="76C85492" w14:textId="77777777" w:rsidR="00CE0CF2" w:rsidRDefault="00CE0CF2" w:rsidP="00CE0CF2">
      <w:pPr>
        <w:spacing w:after="0" w:line="240" w:lineRule="auto"/>
        <w:ind w:left="567" w:hanging="567"/>
        <w:jc w:val="both"/>
        <w:textAlignment w:val="baseline"/>
        <w:rPr>
          <w:rFonts w:ascii="Times New Roman" w:eastAsia="Times New Roman" w:hAnsi="Times New Roman" w:cs="Times New Roman"/>
          <w:color w:val="000000"/>
          <w:sz w:val="24"/>
          <w:szCs w:val="24"/>
          <w:lang w:eastAsia="zh-CN"/>
        </w:rPr>
      </w:pPr>
      <w:bookmarkStart w:id="9" w:name="OLE_LINK3"/>
    </w:p>
    <w:p w14:paraId="7E615607"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color w:val="000000"/>
          <w:sz w:val="24"/>
          <w:szCs w:val="24"/>
          <w:lang w:eastAsia="zh-CN"/>
        </w:rPr>
      </w:pPr>
      <w:proofErr w:type="spellStart"/>
      <w:r w:rsidRPr="00A46468">
        <w:rPr>
          <w:rFonts w:ascii="Times New Roman" w:eastAsia="Times New Roman" w:hAnsi="Times New Roman" w:cs="Times New Roman"/>
          <w:color w:val="000000"/>
          <w:sz w:val="24"/>
          <w:szCs w:val="24"/>
          <w:lang w:eastAsia="zh-CN"/>
        </w:rPr>
        <w:t>Jagongo</w:t>
      </w:r>
      <w:proofErr w:type="spellEnd"/>
      <w:r w:rsidRPr="00A46468">
        <w:rPr>
          <w:rFonts w:ascii="Times New Roman" w:eastAsia="Times New Roman" w:hAnsi="Times New Roman" w:cs="Times New Roman"/>
          <w:color w:val="000000"/>
          <w:sz w:val="24"/>
          <w:szCs w:val="24"/>
          <w:lang w:eastAsia="zh-CN"/>
        </w:rPr>
        <w:t xml:space="preserve">, A., &amp; </w:t>
      </w:r>
      <w:proofErr w:type="spellStart"/>
      <w:r w:rsidRPr="00A46468">
        <w:rPr>
          <w:rFonts w:ascii="Times New Roman" w:eastAsia="Times New Roman" w:hAnsi="Times New Roman" w:cs="Times New Roman"/>
          <w:color w:val="000000"/>
          <w:sz w:val="24"/>
          <w:szCs w:val="24"/>
          <w:lang w:eastAsia="zh-CN"/>
        </w:rPr>
        <w:t>Mutswenje</w:t>
      </w:r>
      <w:bookmarkEnd w:id="9"/>
      <w:proofErr w:type="spellEnd"/>
      <w:r w:rsidRPr="00A46468">
        <w:rPr>
          <w:rFonts w:ascii="Times New Roman" w:eastAsia="Times New Roman" w:hAnsi="Times New Roman" w:cs="Times New Roman"/>
          <w:color w:val="000000"/>
          <w:sz w:val="24"/>
          <w:szCs w:val="24"/>
          <w:lang w:eastAsia="zh-CN"/>
        </w:rPr>
        <w:t>, V. S. (2014). A Survey of the Factors Influencing Investment Decisions: The Case of Individual Investors at the NSE. International Journal of Humanities and Social Science, 4(4), 92-102  </w:t>
      </w:r>
    </w:p>
    <w:p w14:paraId="772E4772"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color w:val="000000"/>
          <w:sz w:val="24"/>
          <w:szCs w:val="24"/>
          <w:lang w:eastAsia="zh-CN"/>
        </w:rPr>
      </w:pPr>
    </w:p>
    <w:p w14:paraId="4577D8D3"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Jain, D., &amp; </w:t>
      </w:r>
      <w:proofErr w:type="spellStart"/>
      <w:r w:rsidRPr="00A46468">
        <w:rPr>
          <w:rFonts w:ascii="Times New Roman" w:eastAsia="Times New Roman" w:hAnsi="Times New Roman" w:cs="Times New Roman"/>
          <w:sz w:val="24"/>
          <w:szCs w:val="24"/>
          <w:lang w:eastAsia="zh-CN"/>
        </w:rPr>
        <w:t>Mandot</w:t>
      </w:r>
      <w:proofErr w:type="spellEnd"/>
      <w:r w:rsidRPr="00A46468">
        <w:rPr>
          <w:rFonts w:ascii="Times New Roman" w:eastAsia="Times New Roman" w:hAnsi="Times New Roman" w:cs="Times New Roman"/>
          <w:sz w:val="24"/>
          <w:szCs w:val="24"/>
          <w:lang w:eastAsia="zh-CN"/>
        </w:rPr>
        <w:t>, N. (2012). IMPACT OF DEMOGRAPHIC FACTORS ON INVESTMENT DECISION OF INVESTORS IN RAJASTHAN. </w:t>
      </w:r>
      <w:r w:rsidRPr="00A46468">
        <w:rPr>
          <w:rFonts w:ascii="Times New Roman" w:eastAsia="Times New Roman" w:hAnsi="Times New Roman" w:cs="Times New Roman"/>
          <w:i/>
          <w:iCs/>
          <w:sz w:val="24"/>
          <w:szCs w:val="24"/>
          <w:lang w:eastAsia="zh-CN"/>
        </w:rPr>
        <w:t>Journal of Arts, Science &amp; Commerce,</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3</w:t>
      </w:r>
      <w:r w:rsidRPr="00A46468">
        <w:rPr>
          <w:rFonts w:ascii="Times New Roman" w:eastAsia="Times New Roman" w:hAnsi="Times New Roman" w:cs="Times New Roman"/>
          <w:sz w:val="24"/>
          <w:szCs w:val="24"/>
          <w:lang w:eastAsia="zh-CN"/>
        </w:rPr>
        <w:t>(2), 81-92. </w:t>
      </w:r>
    </w:p>
    <w:p w14:paraId="21C5EC99"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41126A2C"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Jaiyeoba, H. B., Adewale, A. A., </w:t>
      </w:r>
      <w:proofErr w:type="spellStart"/>
      <w:r w:rsidRPr="00A46468">
        <w:rPr>
          <w:rFonts w:ascii="Times New Roman" w:eastAsia="Times New Roman" w:hAnsi="Times New Roman" w:cs="Times New Roman"/>
          <w:sz w:val="24"/>
          <w:szCs w:val="24"/>
          <w:lang w:eastAsia="zh-CN"/>
        </w:rPr>
        <w:t>Haron</w:t>
      </w:r>
      <w:proofErr w:type="spellEnd"/>
      <w:r w:rsidRPr="00A46468">
        <w:rPr>
          <w:rFonts w:ascii="Times New Roman" w:eastAsia="Times New Roman" w:hAnsi="Times New Roman" w:cs="Times New Roman"/>
          <w:sz w:val="24"/>
          <w:szCs w:val="24"/>
          <w:lang w:eastAsia="zh-CN"/>
        </w:rPr>
        <w:t>, R., &amp; Ismail, C. M. (2018). Investment decision behaviour of the Malaysian retail investors and fund managers. </w:t>
      </w:r>
      <w:r w:rsidRPr="00A46468">
        <w:rPr>
          <w:rFonts w:ascii="Times New Roman" w:eastAsia="Times New Roman" w:hAnsi="Times New Roman" w:cs="Times New Roman"/>
          <w:i/>
          <w:iCs/>
          <w:sz w:val="24"/>
          <w:szCs w:val="24"/>
          <w:lang w:eastAsia="zh-CN"/>
        </w:rPr>
        <w:t>Qualitative Research in Financial Markets,</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10</w:t>
      </w:r>
      <w:r w:rsidRPr="00A46468">
        <w:rPr>
          <w:rFonts w:ascii="Times New Roman" w:eastAsia="Times New Roman" w:hAnsi="Times New Roman" w:cs="Times New Roman"/>
          <w:sz w:val="24"/>
          <w:szCs w:val="24"/>
          <w:lang w:eastAsia="zh-CN"/>
        </w:rPr>
        <w:t>(2), 134-151. doi:10.1108/qrfm-07-2017-0062 </w:t>
      </w:r>
    </w:p>
    <w:p w14:paraId="7A7FE37C"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17471385"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Jamal, A. A., </w:t>
      </w:r>
      <w:proofErr w:type="spellStart"/>
      <w:r w:rsidRPr="00A46468">
        <w:rPr>
          <w:rFonts w:ascii="Times New Roman" w:eastAsia="Times New Roman" w:hAnsi="Times New Roman" w:cs="Times New Roman"/>
          <w:sz w:val="24"/>
          <w:szCs w:val="24"/>
          <w:lang w:eastAsia="zh-CN"/>
        </w:rPr>
        <w:t>Ramlan</w:t>
      </w:r>
      <w:proofErr w:type="spellEnd"/>
      <w:r w:rsidRPr="00A46468">
        <w:rPr>
          <w:rFonts w:ascii="Times New Roman" w:eastAsia="Times New Roman" w:hAnsi="Times New Roman" w:cs="Times New Roman"/>
          <w:sz w:val="24"/>
          <w:szCs w:val="24"/>
          <w:lang w:eastAsia="zh-CN"/>
        </w:rPr>
        <w:t xml:space="preserve">, W. K., </w:t>
      </w:r>
      <w:proofErr w:type="spellStart"/>
      <w:r w:rsidRPr="00A46468">
        <w:rPr>
          <w:rFonts w:ascii="Times New Roman" w:eastAsia="Times New Roman" w:hAnsi="Times New Roman" w:cs="Times New Roman"/>
          <w:sz w:val="24"/>
          <w:szCs w:val="24"/>
          <w:lang w:eastAsia="zh-CN"/>
        </w:rPr>
        <w:t>Pazim</w:t>
      </w:r>
      <w:proofErr w:type="spellEnd"/>
      <w:r w:rsidRPr="00A46468">
        <w:rPr>
          <w:rFonts w:ascii="Times New Roman" w:eastAsia="Times New Roman" w:hAnsi="Times New Roman" w:cs="Times New Roman"/>
          <w:sz w:val="24"/>
          <w:szCs w:val="24"/>
          <w:lang w:eastAsia="zh-CN"/>
        </w:rPr>
        <w:t xml:space="preserve">, K. H., &amp; </w:t>
      </w:r>
      <w:proofErr w:type="spellStart"/>
      <w:r w:rsidRPr="00A46468">
        <w:rPr>
          <w:rFonts w:ascii="Times New Roman" w:eastAsia="Times New Roman" w:hAnsi="Times New Roman" w:cs="Times New Roman"/>
          <w:sz w:val="24"/>
          <w:szCs w:val="24"/>
          <w:lang w:eastAsia="zh-CN"/>
        </w:rPr>
        <w:t>Budin</w:t>
      </w:r>
      <w:proofErr w:type="spellEnd"/>
      <w:r w:rsidRPr="00A46468">
        <w:rPr>
          <w:rFonts w:ascii="Times New Roman" w:eastAsia="Times New Roman" w:hAnsi="Times New Roman" w:cs="Times New Roman"/>
          <w:sz w:val="24"/>
          <w:szCs w:val="24"/>
          <w:lang w:eastAsia="zh-CN"/>
        </w:rPr>
        <w:t>, D. S. (2014). Decision-Making Style and Investment Success of Retail Investors in Malaysia. </w:t>
      </w:r>
      <w:r w:rsidRPr="00A46468">
        <w:rPr>
          <w:rFonts w:ascii="Times New Roman" w:eastAsia="Times New Roman" w:hAnsi="Times New Roman" w:cs="Times New Roman"/>
          <w:i/>
          <w:iCs/>
          <w:sz w:val="24"/>
          <w:szCs w:val="24"/>
          <w:lang w:eastAsia="zh-CN"/>
        </w:rPr>
        <w:t>International Journal of Business and Social Science,</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5</w:t>
      </w:r>
      <w:r w:rsidRPr="00A46468">
        <w:rPr>
          <w:rFonts w:ascii="Times New Roman" w:eastAsia="Times New Roman" w:hAnsi="Times New Roman" w:cs="Times New Roman"/>
          <w:sz w:val="24"/>
          <w:szCs w:val="24"/>
          <w:lang w:eastAsia="zh-CN"/>
        </w:rPr>
        <w:t>(9), 1st ser., 311-322. </w:t>
      </w:r>
    </w:p>
    <w:p w14:paraId="1CC49861"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3D168A85"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 xml:space="preserve">Kemal, M. U., &amp; Kashif, S. (2018). Investor’s Behavior Towards Dividend Paying Out Firms. </w:t>
      </w:r>
      <w:proofErr w:type="spellStart"/>
      <w:r w:rsidRPr="00A46468">
        <w:rPr>
          <w:rFonts w:ascii="Times New Roman" w:eastAsia="Times New Roman" w:hAnsi="Times New Roman" w:cs="Times New Roman"/>
          <w:i/>
          <w:iCs/>
          <w:sz w:val="24"/>
          <w:szCs w:val="24"/>
          <w:lang w:eastAsia="zh-CN"/>
        </w:rPr>
        <w:t>Prizen</w:t>
      </w:r>
      <w:proofErr w:type="spellEnd"/>
      <w:r w:rsidRPr="00A46468">
        <w:rPr>
          <w:rFonts w:ascii="Times New Roman" w:eastAsia="Times New Roman" w:hAnsi="Times New Roman" w:cs="Times New Roman"/>
          <w:i/>
          <w:iCs/>
          <w:sz w:val="24"/>
          <w:szCs w:val="24"/>
          <w:lang w:eastAsia="zh-CN"/>
        </w:rPr>
        <w:t xml:space="preserve"> Social Science Journal,</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2</w:t>
      </w:r>
      <w:r w:rsidRPr="00A46468">
        <w:rPr>
          <w:rFonts w:ascii="Times New Roman" w:eastAsia="Times New Roman" w:hAnsi="Times New Roman" w:cs="Times New Roman"/>
          <w:sz w:val="24"/>
          <w:szCs w:val="24"/>
          <w:lang w:eastAsia="zh-CN"/>
        </w:rPr>
        <w:t>(2), 12-26.</w:t>
      </w:r>
    </w:p>
    <w:p w14:paraId="24CCDC85"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color w:val="000000"/>
          <w:sz w:val="24"/>
          <w:szCs w:val="24"/>
          <w:lang w:eastAsia="zh-CN"/>
        </w:rPr>
      </w:pPr>
      <w:r w:rsidRPr="00A46468">
        <w:rPr>
          <w:rFonts w:ascii="Times New Roman" w:eastAsia="Times New Roman" w:hAnsi="Times New Roman" w:cs="Times New Roman"/>
          <w:color w:val="000000"/>
          <w:sz w:val="24"/>
          <w:szCs w:val="24"/>
          <w:shd w:val="clear" w:color="auto" w:fill="FFFFFF"/>
          <w:lang w:eastAsia="zh-CN"/>
        </w:rPr>
        <w:t>Khan, M. T. I., Tan, S.-H., &amp; Chong, L.-L. (2016). </w:t>
      </w:r>
      <w:r w:rsidRPr="00A46468">
        <w:rPr>
          <w:rFonts w:ascii="Times New Roman" w:eastAsia="Times New Roman" w:hAnsi="Times New Roman" w:cs="Times New Roman"/>
          <w:i/>
          <w:iCs/>
          <w:color w:val="000000"/>
          <w:sz w:val="24"/>
          <w:szCs w:val="24"/>
          <w:shd w:val="clear" w:color="auto" w:fill="FFFFFF"/>
          <w:lang w:eastAsia="zh-CN"/>
        </w:rPr>
        <w:t>Gender differences in preferences for firm characteristics across different groups of investors. Qualitative Research in Financial Markets, 8(1), 2–15.</w:t>
      </w:r>
      <w:r w:rsidRPr="00A46468">
        <w:rPr>
          <w:rFonts w:ascii="Times New Roman" w:eastAsia="Times New Roman" w:hAnsi="Times New Roman" w:cs="Times New Roman"/>
          <w:color w:val="000000"/>
          <w:sz w:val="24"/>
          <w:szCs w:val="24"/>
          <w:shd w:val="clear" w:color="auto" w:fill="FFFFFF"/>
          <w:lang w:eastAsia="zh-CN"/>
        </w:rPr>
        <w:t>doi:10.1108/qrfm-08-2014-0025 </w:t>
      </w:r>
      <w:r w:rsidRPr="00A46468">
        <w:rPr>
          <w:rFonts w:ascii="Times New Roman" w:eastAsia="Times New Roman" w:hAnsi="Times New Roman" w:cs="Times New Roman"/>
          <w:color w:val="000000"/>
          <w:sz w:val="24"/>
          <w:szCs w:val="24"/>
          <w:lang w:eastAsia="zh-CN"/>
        </w:rPr>
        <w:t> </w:t>
      </w:r>
    </w:p>
    <w:p w14:paraId="6234A9BD" w14:textId="43FE0563" w:rsidR="00CE0CF2" w:rsidRPr="008E6C04" w:rsidRDefault="008E6C04" w:rsidP="008E6C04">
      <w:pPr>
        <w:spacing w:before="100" w:beforeAutospacing="1" w:after="100" w:afterAutospacing="1" w:line="240" w:lineRule="auto"/>
        <w:ind w:left="567" w:hanging="567"/>
        <w:jc w:val="both"/>
        <w:rPr>
          <w:rFonts w:ascii="Times New Roman" w:eastAsia="Times New Roman" w:hAnsi="Times New Roman"/>
          <w:sz w:val="24"/>
          <w:szCs w:val="24"/>
        </w:rPr>
      </w:pPr>
      <w:proofErr w:type="spellStart"/>
      <w:r w:rsidRPr="009112E6">
        <w:rPr>
          <w:rFonts w:ascii="Times New Roman" w:eastAsia="Times New Roman" w:hAnsi="Times New Roman"/>
          <w:sz w:val="24"/>
          <w:szCs w:val="24"/>
        </w:rPr>
        <w:t>Lall</w:t>
      </w:r>
      <w:proofErr w:type="spellEnd"/>
      <w:r w:rsidRPr="009112E6">
        <w:rPr>
          <w:rFonts w:ascii="Times New Roman" w:eastAsia="Times New Roman" w:hAnsi="Times New Roman"/>
          <w:sz w:val="24"/>
          <w:szCs w:val="24"/>
        </w:rPr>
        <w:t xml:space="preserve">, A. R. (2016). Review on the Role of Behavioural Finance in Determining Investors‟ Preferences towards Financial Avenues. </w:t>
      </w:r>
      <w:r w:rsidRPr="009112E6">
        <w:rPr>
          <w:rFonts w:ascii="Times New Roman" w:eastAsia="Times New Roman" w:hAnsi="Times New Roman"/>
          <w:i/>
          <w:iCs/>
          <w:sz w:val="24"/>
          <w:szCs w:val="24"/>
        </w:rPr>
        <w:t>International Journal of Science and Research,</w:t>
      </w:r>
      <w:r w:rsidRPr="009112E6">
        <w:rPr>
          <w:rFonts w:ascii="Times New Roman" w:eastAsia="Times New Roman" w:hAnsi="Times New Roman"/>
          <w:sz w:val="24"/>
          <w:szCs w:val="24"/>
        </w:rPr>
        <w:t xml:space="preserve"> </w:t>
      </w:r>
      <w:r w:rsidRPr="009112E6">
        <w:rPr>
          <w:rFonts w:ascii="Times New Roman" w:eastAsia="Times New Roman" w:hAnsi="Times New Roman"/>
          <w:i/>
          <w:iCs/>
          <w:sz w:val="24"/>
          <w:szCs w:val="24"/>
        </w:rPr>
        <w:t>5</w:t>
      </w:r>
      <w:r w:rsidRPr="009112E6">
        <w:rPr>
          <w:rFonts w:ascii="Times New Roman" w:eastAsia="Times New Roman" w:hAnsi="Times New Roman"/>
          <w:sz w:val="24"/>
          <w:szCs w:val="24"/>
        </w:rPr>
        <w:t>(11), 1905-1908.</w:t>
      </w:r>
    </w:p>
    <w:p w14:paraId="2BD4097B" w14:textId="032170C6" w:rsidR="00CE0CF2" w:rsidRPr="008E6C04" w:rsidRDefault="00CE0CF2" w:rsidP="008E6C04">
      <w:pPr>
        <w:spacing w:after="0" w:line="240" w:lineRule="auto"/>
        <w:ind w:left="567" w:hanging="567"/>
        <w:jc w:val="both"/>
        <w:textAlignment w:val="baseline"/>
        <w:rPr>
          <w:rFonts w:ascii="Times New Roman" w:eastAsia="Times New Roman" w:hAnsi="Times New Roman" w:cs="Times New Roman"/>
          <w:color w:val="000000"/>
          <w:sz w:val="24"/>
          <w:szCs w:val="24"/>
          <w:lang w:eastAsia="zh-CN"/>
        </w:rPr>
      </w:pPr>
      <w:r w:rsidRPr="00A46468">
        <w:rPr>
          <w:rFonts w:ascii="Times New Roman" w:eastAsia="Times New Roman" w:hAnsi="Times New Roman" w:cs="Times New Roman"/>
          <w:color w:val="000000"/>
          <w:sz w:val="24"/>
          <w:szCs w:val="24"/>
          <w:shd w:val="clear" w:color="auto" w:fill="FFFFFF"/>
          <w:lang w:eastAsia="zh-CN"/>
        </w:rPr>
        <w:t xml:space="preserve">Lease, R., Lewellen, W., &amp; </w:t>
      </w:r>
      <w:proofErr w:type="spellStart"/>
      <w:r w:rsidRPr="00A46468">
        <w:rPr>
          <w:rFonts w:ascii="Times New Roman" w:eastAsia="Times New Roman" w:hAnsi="Times New Roman" w:cs="Times New Roman"/>
          <w:color w:val="000000"/>
          <w:sz w:val="24"/>
          <w:szCs w:val="24"/>
          <w:shd w:val="clear" w:color="auto" w:fill="FFFFFF"/>
          <w:lang w:eastAsia="zh-CN"/>
        </w:rPr>
        <w:t>Schlarbaum</w:t>
      </w:r>
      <w:proofErr w:type="spellEnd"/>
      <w:r w:rsidRPr="00A46468">
        <w:rPr>
          <w:rFonts w:ascii="Times New Roman" w:eastAsia="Times New Roman" w:hAnsi="Times New Roman" w:cs="Times New Roman"/>
          <w:color w:val="000000"/>
          <w:sz w:val="24"/>
          <w:szCs w:val="24"/>
          <w:shd w:val="clear" w:color="auto" w:fill="FFFFFF"/>
          <w:lang w:eastAsia="zh-CN"/>
        </w:rPr>
        <w:t>, G. (1974). The Individual Investor: Attributes and Attitudes. </w:t>
      </w:r>
      <w:r w:rsidRPr="00A46468">
        <w:rPr>
          <w:rFonts w:ascii="Times New Roman" w:eastAsia="Times New Roman" w:hAnsi="Times New Roman" w:cs="Times New Roman"/>
          <w:i/>
          <w:iCs/>
          <w:color w:val="000000"/>
          <w:sz w:val="24"/>
          <w:szCs w:val="24"/>
          <w:shd w:val="clear" w:color="auto" w:fill="FFFFFF"/>
          <w:lang w:eastAsia="zh-CN"/>
        </w:rPr>
        <w:t>The Journal </w:t>
      </w:r>
      <w:proofErr w:type="gramStart"/>
      <w:r w:rsidRPr="00A46468">
        <w:rPr>
          <w:rFonts w:ascii="Times New Roman" w:eastAsia="Times New Roman" w:hAnsi="Times New Roman" w:cs="Times New Roman"/>
          <w:i/>
          <w:iCs/>
          <w:color w:val="000000"/>
          <w:sz w:val="24"/>
          <w:szCs w:val="24"/>
          <w:shd w:val="clear" w:color="auto" w:fill="FFFFFF"/>
          <w:lang w:eastAsia="zh-CN"/>
        </w:rPr>
        <w:t>Of</w:t>
      </w:r>
      <w:proofErr w:type="gramEnd"/>
      <w:r w:rsidRPr="00A46468">
        <w:rPr>
          <w:rFonts w:ascii="Times New Roman" w:eastAsia="Times New Roman" w:hAnsi="Times New Roman" w:cs="Times New Roman"/>
          <w:i/>
          <w:iCs/>
          <w:color w:val="000000"/>
          <w:sz w:val="24"/>
          <w:szCs w:val="24"/>
          <w:shd w:val="clear" w:color="auto" w:fill="FFFFFF"/>
          <w:lang w:eastAsia="zh-CN"/>
        </w:rPr>
        <w:t> Finance</w:t>
      </w:r>
      <w:r w:rsidRPr="00A46468">
        <w:rPr>
          <w:rFonts w:ascii="Times New Roman" w:eastAsia="Times New Roman" w:hAnsi="Times New Roman" w:cs="Times New Roman"/>
          <w:color w:val="000000"/>
          <w:sz w:val="24"/>
          <w:szCs w:val="24"/>
          <w:shd w:val="clear" w:color="auto" w:fill="FFFFFF"/>
          <w:lang w:eastAsia="zh-CN"/>
        </w:rPr>
        <w:t>, </w:t>
      </w:r>
      <w:r w:rsidRPr="00A46468">
        <w:rPr>
          <w:rFonts w:ascii="Times New Roman" w:eastAsia="Times New Roman" w:hAnsi="Times New Roman" w:cs="Times New Roman"/>
          <w:i/>
          <w:iCs/>
          <w:color w:val="000000"/>
          <w:sz w:val="24"/>
          <w:szCs w:val="24"/>
          <w:shd w:val="clear" w:color="auto" w:fill="FFFFFF"/>
          <w:lang w:eastAsia="zh-CN"/>
        </w:rPr>
        <w:t>29</w:t>
      </w:r>
      <w:r w:rsidRPr="00A46468">
        <w:rPr>
          <w:rFonts w:ascii="Times New Roman" w:eastAsia="Times New Roman" w:hAnsi="Times New Roman" w:cs="Times New Roman"/>
          <w:color w:val="000000"/>
          <w:sz w:val="24"/>
          <w:szCs w:val="24"/>
          <w:shd w:val="clear" w:color="auto" w:fill="FFFFFF"/>
          <w:lang w:eastAsia="zh-CN"/>
        </w:rPr>
        <w:t>(2), 413-433. https://doi.org/10.2307/2978811</w:t>
      </w:r>
    </w:p>
    <w:p w14:paraId="007C7433"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Livoreka</w:t>
      </w:r>
      <w:proofErr w:type="spellEnd"/>
      <w:r w:rsidRPr="00A46468">
        <w:rPr>
          <w:rFonts w:ascii="Times New Roman" w:eastAsia="Times New Roman" w:hAnsi="Times New Roman" w:cs="Times New Roman"/>
          <w:sz w:val="24"/>
          <w:szCs w:val="24"/>
          <w:lang w:eastAsia="zh-CN"/>
        </w:rPr>
        <w:t xml:space="preserve">, B., </w:t>
      </w:r>
      <w:proofErr w:type="spellStart"/>
      <w:r w:rsidRPr="00A46468">
        <w:rPr>
          <w:rFonts w:ascii="Times New Roman" w:eastAsia="Times New Roman" w:hAnsi="Times New Roman" w:cs="Times New Roman"/>
          <w:sz w:val="24"/>
          <w:szCs w:val="24"/>
          <w:lang w:eastAsia="zh-CN"/>
        </w:rPr>
        <w:t>Hetemi</w:t>
      </w:r>
      <w:proofErr w:type="spellEnd"/>
      <w:r w:rsidRPr="00A46468">
        <w:rPr>
          <w:rFonts w:ascii="Times New Roman" w:eastAsia="Times New Roman" w:hAnsi="Times New Roman" w:cs="Times New Roman"/>
          <w:sz w:val="24"/>
          <w:szCs w:val="24"/>
          <w:lang w:eastAsia="zh-CN"/>
        </w:rPr>
        <w:t xml:space="preserve">, A., Shala, A., </w:t>
      </w:r>
      <w:proofErr w:type="spellStart"/>
      <w:r w:rsidRPr="00A46468">
        <w:rPr>
          <w:rFonts w:ascii="Times New Roman" w:eastAsia="Times New Roman" w:hAnsi="Times New Roman" w:cs="Times New Roman"/>
          <w:sz w:val="24"/>
          <w:szCs w:val="24"/>
          <w:lang w:eastAsia="zh-CN"/>
        </w:rPr>
        <w:t>Hoti</w:t>
      </w:r>
      <w:proofErr w:type="spellEnd"/>
      <w:r w:rsidRPr="00A46468">
        <w:rPr>
          <w:rFonts w:ascii="Times New Roman" w:eastAsia="Times New Roman" w:hAnsi="Times New Roman" w:cs="Times New Roman"/>
          <w:sz w:val="24"/>
          <w:szCs w:val="24"/>
          <w:lang w:eastAsia="zh-CN"/>
        </w:rPr>
        <w:t xml:space="preserve">, A., &amp; </w:t>
      </w:r>
      <w:proofErr w:type="spellStart"/>
      <w:r w:rsidRPr="00A46468">
        <w:rPr>
          <w:rFonts w:ascii="Times New Roman" w:eastAsia="Times New Roman" w:hAnsi="Times New Roman" w:cs="Times New Roman"/>
          <w:sz w:val="24"/>
          <w:szCs w:val="24"/>
          <w:lang w:eastAsia="zh-CN"/>
        </w:rPr>
        <w:t>Asllanaj</w:t>
      </w:r>
      <w:proofErr w:type="spellEnd"/>
      <w:r w:rsidRPr="00A46468">
        <w:rPr>
          <w:rFonts w:ascii="Times New Roman" w:eastAsia="Times New Roman" w:hAnsi="Times New Roman" w:cs="Times New Roman"/>
          <w:sz w:val="24"/>
          <w:szCs w:val="24"/>
          <w:lang w:eastAsia="zh-CN"/>
        </w:rPr>
        <w:t xml:space="preserve">, R. (2014). Theories on Dividend Policy Empirical Research in Joint Stock Companies in Kosovo. </w:t>
      </w:r>
      <w:r w:rsidRPr="00A46468">
        <w:rPr>
          <w:rFonts w:ascii="Times New Roman" w:eastAsia="Times New Roman" w:hAnsi="Times New Roman" w:cs="Times New Roman"/>
          <w:i/>
          <w:iCs/>
          <w:sz w:val="24"/>
          <w:szCs w:val="24"/>
          <w:lang w:eastAsia="zh-CN"/>
        </w:rPr>
        <w:t>Procedia Economics and Finance,</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14</w:t>
      </w:r>
      <w:r w:rsidRPr="00A46468">
        <w:rPr>
          <w:rFonts w:ascii="Times New Roman" w:eastAsia="Times New Roman" w:hAnsi="Times New Roman" w:cs="Times New Roman"/>
          <w:sz w:val="24"/>
          <w:szCs w:val="24"/>
          <w:lang w:eastAsia="zh-CN"/>
        </w:rPr>
        <w:t>, 387-396. doi:10.1016/s2212-5671(14)00727-8</w:t>
      </w:r>
    </w:p>
    <w:p w14:paraId="41828B10"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Maditinos</w:t>
      </w:r>
      <w:proofErr w:type="spellEnd"/>
      <w:r w:rsidRPr="00A46468">
        <w:rPr>
          <w:rFonts w:ascii="Times New Roman" w:eastAsia="Times New Roman" w:hAnsi="Times New Roman" w:cs="Times New Roman"/>
          <w:sz w:val="24"/>
          <w:szCs w:val="24"/>
          <w:lang w:eastAsia="zh-CN"/>
        </w:rPr>
        <w:t xml:space="preserve">, D. I., </w:t>
      </w:r>
      <w:proofErr w:type="spellStart"/>
      <w:r w:rsidRPr="00A46468">
        <w:rPr>
          <w:rFonts w:ascii="Times New Roman" w:eastAsia="Times New Roman" w:hAnsi="Times New Roman" w:cs="Times New Roman"/>
          <w:sz w:val="24"/>
          <w:szCs w:val="24"/>
          <w:lang w:eastAsia="zh-CN"/>
        </w:rPr>
        <w:t>Sevic</w:t>
      </w:r>
      <w:proofErr w:type="spellEnd"/>
      <w:r w:rsidRPr="00A46468">
        <w:rPr>
          <w:rFonts w:ascii="Times New Roman" w:eastAsia="Times New Roman" w:hAnsi="Times New Roman" w:cs="Times New Roman"/>
          <w:sz w:val="24"/>
          <w:szCs w:val="24"/>
          <w:lang w:eastAsia="zh-CN"/>
        </w:rPr>
        <w:t xml:space="preserve">, Z., </w:t>
      </w:r>
      <w:proofErr w:type="spellStart"/>
      <w:r w:rsidRPr="00A46468">
        <w:rPr>
          <w:rFonts w:ascii="Times New Roman" w:eastAsia="Times New Roman" w:hAnsi="Times New Roman" w:cs="Times New Roman"/>
          <w:sz w:val="24"/>
          <w:szCs w:val="24"/>
          <w:lang w:eastAsia="zh-CN"/>
        </w:rPr>
        <w:t>Theriou</w:t>
      </w:r>
      <w:proofErr w:type="spellEnd"/>
      <w:r w:rsidRPr="00A46468">
        <w:rPr>
          <w:rFonts w:ascii="Times New Roman" w:eastAsia="Times New Roman" w:hAnsi="Times New Roman" w:cs="Times New Roman"/>
          <w:sz w:val="24"/>
          <w:szCs w:val="24"/>
          <w:lang w:eastAsia="zh-CN"/>
        </w:rPr>
        <w:t xml:space="preserve">, N. G., &amp; </w:t>
      </w:r>
      <w:proofErr w:type="spellStart"/>
      <w:r w:rsidRPr="00A46468">
        <w:rPr>
          <w:rFonts w:ascii="Times New Roman" w:eastAsia="Times New Roman" w:hAnsi="Times New Roman" w:cs="Times New Roman"/>
          <w:sz w:val="24"/>
          <w:szCs w:val="24"/>
          <w:lang w:eastAsia="zh-CN"/>
        </w:rPr>
        <w:t>Tsinani</w:t>
      </w:r>
      <w:proofErr w:type="spellEnd"/>
      <w:r w:rsidRPr="00A46468">
        <w:rPr>
          <w:rFonts w:ascii="Times New Roman" w:eastAsia="Times New Roman" w:hAnsi="Times New Roman" w:cs="Times New Roman"/>
          <w:sz w:val="24"/>
          <w:szCs w:val="24"/>
          <w:lang w:eastAsia="zh-CN"/>
        </w:rPr>
        <w:t xml:space="preserve">, A. V. (2007). Individual investors' perceptions towards dividends: The case of Greece. </w:t>
      </w:r>
      <w:r w:rsidRPr="00A46468">
        <w:rPr>
          <w:rFonts w:ascii="Times New Roman" w:eastAsia="Times New Roman" w:hAnsi="Times New Roman" w:cs="Times New Roman"/>
          <w:i/>
          <w:iCs/>
          <w:sz w:val="24"/>
          <w:szCs w:val="24"/>
          <w:lang w:eastAsia="zh-CN"/>
        </w:rPr>
        <w:t>International Journal of Monetary Economics and Finance,</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1</w:t>
      </w:r>
      <w:r w:rsidRPr="00A46468">
        <w:rPr>
          <w:rFonts w:ascii="Times New Roman" w:eastAsia="Times New Roman" w:hAnsi="Times New Roman" w:cs="Times New Roman"/>
          <w:sz w:val="24"/>
          <w:szCs w:val="24"/>
          <w:lang w:eastAsia="zh-CN"/>
        </w:rPr>
        <w:t>(1), 18. doi:10.1504/ijmef.2007.016023</w:t>
      </w:r>
    </w:p>
    <w:p w14:paraId="481DCA0B"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McMahon, R. (2005). Behavioural finance: a background briefing. </w:t>
      </w:r>
      <w:r w:rsidRPr="00A46468">
        <w:rPr>
          <w:rFonts w:ascii="Times New Roman" w:eastAsia="Times New Roman" w:hAnsi="Times New Roman" w:cs="Times New Roman"/>
          <w:i/>
          <w:iCs/>
          <w:sz w:val="24"/>
          <w:szCs w:val="24"/>
          <w:lang w:eastAsia="zh-CN"/>
        </w:rPr>
        <w:t>Journal of Accounting and Finance</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4</w:t>
      </w:r>
      <w:r w:rsidRPr="00A46468">
        <w:rPr>
          <w:rFonts w:ascii="Times New Roman" w:eastAsia="Times New Roman" w:hAnsi="Times New Roman" w:cs="Times New Roman"/>
          <w:sz w:val="24"/>
          <w:szCs w:val="24"/>
          <w:lang w:eastAsia="zh-CN"/>
        </w:rPr>
        <w:t>, 45-64. </w:t>
      </w:r>
    </w:p>
    <w:p w14:paraId="39DCD626"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68103496" w14:textId="78104003" w:rsidR="00CE0CF2"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Miller, M. H., &amp; Modigliani, F. (1961). Dividend Policy, Growth, and the Valuation of Shares. </w:t>
      </w:r>
      <w:r w:rsidRPr="00A46468">
        <w:rPr>
          <w:rFonts w:ascii="Times New Roman" w:eastAsia="Times New Roman" w:hAnsi="Times New Roman" w:cs="Times New Roman"/>
          <w:i/>
          <w:iCs/>
          <w:sz w:val="24"/>
          <w:szCs w:val="24"/>
          <w:lang w:eastAsia="zh-CN"/>
        </w:rPr>
        <w:t>The Journal of Business,</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34</w:t>
      </w:r>
      <w:r w:rsidRPr="00A46468">
        <w:rPr>
          <w:rFonts w:ascii="Times New Roman" w:eastAsia="Times New Roman" w:hAnsi="Times New Roman" w:cs="Times New Roman"/>
          <w:sz w:val="24"/>
          <w:szCs w:val="24"/>
          <w:lang w:eastAsia="zh-CN"/>
        </w:rPr>
        <w:t>(4), 411. doi:10.1086/294442 </w:t>
      </w:r>
    </w:p>
    <w:p w14:paraId="4537F373" w14:textId="77777777" w:rsidR="008E6C04" w:rsidRDefault="008E6C04" w:rsidP="008E6C04">
      <w:pPr>
        <w:spacing w:after="0" w:line="240" w:lineRule="auto"/>
        <w:ind w:left="567" w:hanging="567"/>
        <w:jc w:val="both"/>
        <w:rPr>
          <w:rFonts w:ascii="Times New Roman" w:eastAsia="Times New Roman" w:hAnsi="Times New Roman"/>
          <w:sz w:val="24"/>
          <w:szCs w:val="24"/>
        </w:rPr>
      </w:pPr>
    </w:p>
    <w:p w14:paraId="733FC848" w14:textId="70F36A0A" w:rsidR="008E6C04" w:rsidRDefault="008E6C04" w:rsidP="008E6C04">
      <w:pPr>
        <w:spacing w:after="0" w:line="240" w:lineRule="auto"/>
        <w:ind w:left="567" w:hanging="567"/>
        <w:jc w:val="both"/>
        <w:rPr>
          <w:rFonts w:ascii="Times New Roman" w:eastAsia="Times New Roman" w:hAnsi="Times New Roman"/>
          <w:sz w:val="24"/>
          <w:szCs w:val="24"/>
        </w:rPr>
      </w:pPr>
      <w:r w:rsidRPr="009112E6">
        <w:rPr>
          <w:rFonts w:ascii="Times New Roman" w:eastAsia="Times New Roman" w:hAnsi="Times New Roman"/>
          <w:sz w:val="24"/>
          <w:szCs w:val="24"/>
        </w:rPr>
        <w:t>Mohamad, A. B., </w:t>
      </w:r>
      <w:proofErr w:type="spellStart"/>
      <w:r w:rsidRPr="009112E6">
        <w:rPr>
          <w:rFonts w:ascii="Times New Roman" w:eastAsia="Times New Roman" w:hAnsi="Times New Roman"/>
          <w:sz w:val="24"/>
          <w:szCs w:val="24"/>
        </w:rPr>
        <w:t>Bt</w:t>
      </w:r>
      <w:proofErr w:type="spellEnd"/>
      <w:r w:rsidRPr="009112E6">
        <w:rPr>
          <w:rFonts w:ascii="Times New Roman" w:eastAsia="Times New Roman" w:hAnsi="Times New Roman"/>
          <w:sz w:val="24"/>
          <w:szCs w:val="24"/>
        </w:rPr>
        <w:t> Haji Tahir, N. B., &amp; Ahmad, Y. B. (2017). Factors Influencing Malaysian Investors’ Decision. </w:t>
      </w:r>
      <w:r w:rsidRPr="009112E6">
        <w:rPr>
          <w:rFonts w:ascii="Times New Roman" w:eastAsia="Times New Roman" w:hAnsi="Times New Roman"/>
          <w:i/>
          <w:iCs/>
          <w:sz w:val="24"/>
          <w:szCs w:val="24"/>
        </w:rPr>
        <w:t>International Conference on Plasma Science,</w:t>
      </w:r>
      <w:r w:rsidRPr="009112E6">
        <w:rPr>
          <w:rFonts w:ascii="Times New Roman" w:eastAsia="Times New Roman" w:hAnsi="Times New Roman"/>
          <w:sz w:val="24"/>
          <w:szCs w:val="24"/>
        </w:rPr>
        <w:t> 10-20. </w:t>
      </w:r>
    </w:p>
    <w:p w14:paraId="50BE54F4" w14:textId="77777777" w:rsidR="00CE0CF2" w:rsidRPr="00A46468" w:rsidRDefault="00CE0CF2" w:rsidP="008E6C04">
      <w:pPr>
        <w:spacing w:after="0" w:line="240" w:lineRule="auto"/>
        <w:jc w:val="both"/>
        <w:textAlignment w:val="baseline"/>
        <w:rPr>
          <w:rFonts w:ascii="Times New Roman" w:eastAsia="Times New Roman" w:hAnsi="Times New Roman" w:cs="Times New Roman"/>
          <w:sz w:val="24"/>
          <w:szCs w:val="24"/>
          <w:lang w:eastAsia="zh-CN"/>
        </w:rPr>
      </w:pPr>
    </w:p>
    <w:p w14:paraId="30CDF526"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Nofsinger</w:t>
      </w:r>
      <w:proofErr w:type="spellEnd"/>
      <w:r w:rsidRPr="00A46468">
        <w:rPr>
          <w:rFonts w:ascii="Times New Roman" w:eastAsia="Times New Roman" w:hAnsi="Times New Roman" w:cs="Times New Roman"/>
          <w:sz w:val="24"/>
          <w:szCs w:val="24"/>
          <w:lang w:eastAsia="zh-CN"/>
        </w:rPr>
        <w:t>, J. R. (2014). The Psychology of Investing (5th Editio</w:t>
      </w:r>
      <w:r>
        <w:rPr>
          <w:rFonts w:ascii="Times New Roman" w:eastAsia="Times New Roman" w:hAnsi="Times New Roman" w:cs="Times New Roman"/>
          <w:sz w:val="24"/>
          <w:szCs w:val="24"/>
          <w:lang w:eastAsia="zh-CN"/>
        </w:rPr>
        <w:t>n</w:t>
      </w:r>
      <w:r w:rsidRPr="00A46468">
        <w:rPr>
          <w:rFonts w:ascii="Times New Roman" w:eastAsia="Times New Roman" w:hAnsi="Times New Roman" w:cs="Times New Roman"/>
          <w:sz w:val="24"/>
          <w:szCs w:val="24"/>
          <w:lang w:eastAsia="zh-CN"/>
        </w:rPr>
        <w:t xml:space="preserve">). New </w:t>
      </w:r>
      <w:proofErr w:type="spellStart"/>
      <w:r w:rsidRPr="00A46468">
        <w:rPr>
          <w:rFonts w:ascii="Times New Roman" w:eastAsia="Times New Roman" w:hAnsi="Times New Roman" w:cs="Times New Roman"/>
          <w:sz w:val="24"/>
          <w:szCs w:val="24"/>
          <w:lang w:eastAsia="zh-CN"/>
        </w:rPr>
        <w:t>Jesey</w:t>
      </w:r>
      <w:proofErr w:type="spellEnd"/>
      <w:r w:rsidRPr="00A46468">
        <w:rPr>
          <w:rFonts w:ascii="Times New Roman" w:eastAsia="Times New Roman" w:hAnsi="Times New Roman" w:cs="Times New Roman"/>
          <w:sz w:val="24"/>
          <w:szCs w:val="24"/>
          <w:lang w:eastAsia="zh-CN"/>
        </w:rPr>
        <w:t>, USA: Pearson Education, Inc </w:t>
      </w:r>
    </w:p>
    <w:p w14:paraId="68428AD8" w14:textId="77777777" w:rsidR="00CE0CF2" w:rsidRPr="00A46468" w:rsidRDefault="00CE0CF2" w:rsidP="00CE0CF2">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Obam</w:t>
      </w:r>
      <w:r>
        <w:rPr>
          <w:rFonts w:ascii="Times New Roman" w:eastAsia="Times New Roman" w:hAnsi="Times New Roman" w:cs="Times New Roman"/>
          <w:sz w:val="24"/>
          <w:szCs w:val="24"/>
          <w:lang w:eastAsia="zh-CN"/>
        </w:rPr>
        <w:t>a</w:t>
      </w:r>
      <w:r w:rsidRPr="00A46468">
        <w:rPr>
          <w:rFonts w:ascii="Times New Roman" w:eastAsia="Times New Roman" w:hAnsi="Times New Roman" w:cs="Times New Roman"/>
          <w:sz w:val="24"/>
          <w:szCs w:val="24"/>
          <w:lang w:eastAsia="zh-CN"/>
        </w:rPr>
        <w:t>yi</w:t>
      </w:r>
      <w:proofErr w:type="spellEnd"/>
      <w:r w:rsidRPr="00A46468">
        <w:rPr>
          <w:rFonts w:ascii="Times New Roman" w:eastAsia="Times New Roman" w:hAnsi="Times New Roman" w:cs="Times New Roman"/>
          <w:sz w:val="24"/>
          <w:szCs w:val="24"/>
          <w:lang w:eastAsia="zh-CN"/>
        </w:rPr>
        <w:t xml:space="preserve">, T. M. (2013). Factors influencing investment decisions in Capital market: A study of individual investors in Nigeria. </w:t>
      </w:r>
      <w:r w:rsidRPr="00A46468">
        <w:rPr>
          <w:rFonts w:ascii="Times New Roman" w:eastAsia="Times New Roman" w:hAnsi="Times New Roman" w:cs="Times New Roman"/>
          <w:i/>
          <w:iCs/>
          <w:sz w:val="24"/>
          <w:szCs w:val="24"/>
          <w:lang w:eastAsia="zh-CN"/>
        </w:rPr>
        <w:t>Organizations and Markets in Emerging Economies,</w:t>
      </w:r>
      <w:r w:rsidRPr="00A46468">
        <w:rPr>
          <w:rFonts w:ascii="Times New Roman" w:eastAsia="Times New Roman" w:hAnsi="Times New Roman" w:cs="Times New Roman"/>
          <w:sz w:val="24"/>
          <w:szCs w:val="24"/>
          <w:lang w:eastAsia="zh-CN"/>
        </w:rPr>
        <w:t xml:space="preserve"> </w:t>
      </w:r>
      <w:r w:rsidRPr="00A46468">
        <w:rPr>
          <w:rFonts w:ascii="Times New Roman" w:eastAsia="Times New Roman" w:hAnsi="Times New Roman" w:cs="Times New Roman"/>
          <w:i/>
          <w:iCs/>
          <w:sz w:val="24"/>
          <w:szCs w:val="24"/>
          <w:lang w:eastAsia="zh-CN"/>
        </w:rPr>
        <w:t>4</w:t>
      </w:r>
      <w:r w:rsidRPr="00A46468">
        <w:rPr>
          <w:rFonts w:ascii="Times New Roman" w:eastAsia="Times New Roman" w:hAnsi="Times New Roman" w:cs="Times New Roman"/>
          <w:sz w:val="24"/>
          <w:szCs w:val="24"/>
          <w:lang w:eastAsia="zh-CN"/>
        </w:rPr>
        <w:t>(1), 141-161. doi:10.15388/omee.2013.4.1.14263</w:t>
      </w:r>
    </w:p>
    <w:p w14:paraId="5BD56AB7" w14:textId="70D75C14" w:rsidR="00CE0CF2"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val="en-US" w:eastAsia="zh-CN"/>
        </w:rPr>
        <w:t xml:space="preserve">Ong, C., Chan, J., Tan, O., </w:t>
      </w:r>
      <w:proofErr w:type="spellStart"/>
      <w:r w:rsidRPr="00A46468">
        <w:rPr>
          <w:rFonts w:ascii="Times New Roman" w:eastAsia="Times New Roman" w:hAnsi="Times New Roman" w:cs="Times New Roman"/>
          <w:sz w:val="24"/>
          <w:szCs w:val="24"/>
          <w:lang w:val="en-US" w:eastAsia="zh-CN"/>
        </w:rPr>
        <w:t>Husin</w:t>
      </w:r>
      <w:proofErr w:type="spellEnd"/>
      <w:r w:rsidRPr="00A46468">
        <w:rPr>
          <w:rFonts w:ascii="Times New Roman" w:eastAsia="Times New Roman" w:hAnsi="Times New Roman" w:cs="Times New Roman"/>
          <w:sz w:val="24"/>
          <w:szCs w:val="24"/>
          <w:lang w:val="en-US" w:eastAsia="zh-CN"/>
        </w:rPr>
        <w:t>, M. M., &amp; Lim, L. (2019). Factors Influencing Retail Investor Behavior in Making Investment Decision: A Case of Bursa Malaysia. </w:t>
      </w:r>
      <w:r w:rsidRPr="00A46468">
        <w:rPr>
          <w:rFonts w:ascii="Times New Roman" w:eastAsia="Times New Roman" w:hAnsi="Times New Roman" w:cs="Times New Roman"/>
          <w:i/>
          <w:iCs/>
          <w:sz w:val="24"/>
          <w:szCs w:val="24"/>
          <w:lang w:val="en-US" w:eastAsia="zh-CN"/>
        </w:rPr>
        <w:t>Test Engineering and Management, 81</w:t>
      </w:r>
      <w:r w:rsidRPr="00A46468">
        <w:rPr>
          <w:rFonts w:ascii="Times New Roman" w:eastAsia="Times New Roman" w:hAnsi="Times New Roman" w:cs="Times New Roman"/>
          <w:sz w:val="24"/>
          <w:szCs w:val="24"/>
          <w:lang w:val="en-US" w:eastAsia="zh-CN"/>
        </w:rPr>
        <w:t>, 5929 - 5934.</w:t>
      </w:r>
      <w:r w:rsidRPr="00A46468">
        <w:rPr>
          <w:rFonts w:ascii="Times New Roman" w:eastAsia="Times New Roman" w:hAnsi="Times New Roman" w:cs="Times New Roman"/>
          <w:sz w:val="24"/>
          <w:szCs w:val="24"/>
          <w:lang w:eastAsia="zh-CN"/>
        </w:rPr>
        <w:t> </w:t>
      </w:r>
    </w:p>
    <w:p w14:paraId="10F45F1C" w14:textId="77777777" w:rsidR="002A1BB5" w:rsidRDefault="002A1BB5"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25D7456F" w14:textId="09F161C2" w:rsidR="002A1BB5" w:rsidRPr="002A1BB5" w:rsidRDefault="002A1BB5" w:rsidP="002A1BB5">
      <w:pPr>
        <w:spacing w:line="240" w:lineRule="auto"/>
        <w:ind w:left="567" w:hanging="567"/>
        <w:jc w:val="both"/>
        <w:rPr>
          <w:rFonts w:ascii="Times New Roman" w:hAnsi="Times New Roman"/>
          <w:color w:val="000000"/>
          <w:sz w:val="24"/>
          <w:szCs w:val="24"/>
          <w:shd w:val="clear" w:color="auto" w:fill="FFFFFF"/>
        </w:rPr>
      </w:pPr>
      <w:r w:rsidRPr="00633308">
        <w:rPr>
          <w:rFonts w:ascii="Times New Roman" w:hAnsi="Times New Roman"/>
          <w:color w:val="000000"/>
          <w:sz w:val="24"/>
          <w:szCs w:val="24"/>
          <w:shd w:val="clear" w:color="auto" w:fill="FFFFFF"/>
        </w:rPr>
        <w:t xml:space="preserve">P.H., H., &amp; </w:t>
      </w:r>
      <w:proofErr w:type="spellStart"/>
      <w:r w:rsidRPr="00633308">
        <w:rPr>
          <w:rFonts w:ascii="Times New Roman" w:hAnsi="Times New Roman"/>
          <w:color w:val="000000"/>
          <w:sz w:val="24"/>
          <w:szCs w:val="24"/>
          <w:shd w:val="clear" w:color="auto" w:fill="FFFFFF"/>
        </w:rPr>
        <w:t>Uchil</w:t>
      </w:r>
      <w:proofErr w:type="spellEnd"/>
      <w:r w:rsidRPr="00633308">
        <w:rPr>
          <w:rFonts w:ascii="Times New Roman" w:hAnsi="Times New Roman"/>
          <w:color w:val="000000"/>
          <w:sz w:val="24"/>
          <w:szCs w:val="24"/>
          <w:shd w:val="clear" w:color="auto" w:fill="FFFFFF"/>
        </w:rPr>
        <w:t>, R. (2020). </w:t>
      </w:r>
      <w:r w:rsidRPr="00633308">
        <w:rPr>
          <w:rFonts w:ascii="Times New Roman" w:hAnsi="Times New Roman"/>
          <w:i/>
          <w:iCs/>
          <w:color w:val="000000"/>
          <w:sz w:val="24"/>
          <w:szCs w:val="24"/>
          <w:shd w:val="clear" w:color="auto" w:fill="FFFFFF"/>
        </w:rPr>
        <w:t>Influence of investor sentiment and its antecedent on investment decision-making using partial least square technique. Management Research Review, ahead-of-print(ahead-of-print).</w:t>
      </w:r>
      <w:r w:rsidRPr="00633308">
        <w:rPr>
          <w:rFonts w:ascii="Times New Roman" w:hAnsi="Times New Roman"/>
          <w:color w:val="000000"/>
          <w:sz w:val="24"/>
          <w:szCs w:val="24"/>
          <w:shd w:val="clear" w:color="auto" w:fill="FFFFFF"/>
        </w:rPr>
        <w:t> doi:10.1108/mrr-06-2019-0254</w:t>
      </w:r>
    </w:p>
    <w:p w14:paraId="256BDE0D"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36325DF5" w14:textId="58E25D37" w:rsidR="00CE0CF2"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Pokharel, P. R. (2018). A Survey of Investors Preference on Stock </w:t>
      </w:r>
      <w:proofErr w:type="gramStart"/>
      <w:r w:rsidRPr="00A46468">
        <w:rPr>
          <w:rFonts w:ascii="Times New Roman" w:eastAsia="Times New Roman" w:hAnsi="Times New Roman" w:cs="Times New Roman"/>
          <w:sz w:val="24"/>
          <w:szCs w:val="24"/>
          <w:lang w:eastAsia="zh-CN"/>
        </w:rPr>
        <w:t>Market :</w:t>
      </w:r>
      <w:proofErr w:type="gramEnd"/>
      <w:r w:rsidRPr="00A46468">
        <w:rPr>
          <w:rFonts w:ascii="Times New Roman" w:eastAsia="Times New Roman" w:hAnsi="Times New Roman" w:cs="Times New Roman"/>
          <w:sz w:val="24"/>
          <w:szCs w:val="24"/>
          <w:lang w:eastAsia="zh-CN"/>
        </w:rPr>
        <w:t> A Case of Nepal Stock Exchange. </w:t>
      </w:r>
      <w:proofErr w:type="spellStart"/>
      <w:r w:rsidRPr="00A46468">
        <w:rPr>
          <w:rFonts w:ascii="Times New Roman" w:eastAsia="Times New Roman" w:hAnsi="Times New Roman" w:cs="Times New Roman"/>
          <w:i/>
          <w:iCs/>
          <w:sz w:val="24"/>
          <w:szCs w:val="24"/>
          <w:lang w:eastAsia="zh-CN"/>
        </w:rPr>
        <w:t>Saptagandaki</w:t>
      </w:r>
      <w:proofErr w:type="spellEnd"/>
      <w:r w:rsidRPr="00A46468">
        <w:rPr>
          <w:rFonts w:ascii="Times New Roman" w:eastAsia="Times New Roman" w:hAnsi="Times New Roman" w:cs="Times New Roman"/>
          <w:i/>
          <w:iCs/>
          <w:sz w:val="24"/>
          <w:szCs w:val="24"/>
          <w:lang w:eastAsia="zh-CN"/>
        </w:rPr>
        <w:t xml:space="preserve"> Journal,</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9</w:t>
      </w:r>
      <w:r w:rsidRPr="00A46468">
        <w:rPr>
          <w:rFonts w:ascii="Times New Roman" w:eastAsia="Times New Roman" w:hAnsi="Times New Roman" w:cs="Times New Roman"/>
          <w:sz w:val="24"/>
          <w:szCs w:val="24"/>
          <w:lang w:eastAsia="zh-CN"/>
        </w:rPr>
        <w:t>, 53-61. doi:10.3126/</w:t>
      </w:r>
      <w:proofErr w:type="gramStart"/>
      <w:r w:rsidRPr="00A46468">
        <w:rPr>
          <w:rFonts w:ascii="Times New Roman" w:eastAsia="Times New Roman" w:hAnsi="Times New Roman" w:cs="Times New Roman"/>
          <w:sz w:val="24"/>
          <w:szCs w:val="24"/>
          <w:lang w:eastAsia="zh-CN"/>
        </w:rPr>
        <w:t>sj.v</w:t>
      </w:r>
      <w:proofErr w:type="gramEnd"/>
      <w:r w:rsidRPr="00A46468">
        <w:rPr>
          <w:rFonts w:ascii="Times New Roman" w:eastAsia="Times New Roman" w:hAnsi="Times New Roman" w:cs="Times New Roman"/>
          <w:sz w:val="24"/>
          <w:szCs w:val="24"/>
          <w:lang w:eastAsia="zh-CN"/>
        </w:rPr>
        <w:t>9i0.20880 </w:t>
      </w:r>
    </w:p>
    <w:p w14:paraId="633E34EF" w14:textId="77777777" w:rsidR="002A1BB5" w:rsidRPr="00633308" w:rsidRDefault="002A1BB5" w:rsidP="002A1BB5">
      <w:pPr>
        <w:spacing w:before="100" w:beforeAutospacing="1" w:after="100" w:afterAutospacing="1" w:line="240" w:lineRule="auto"/>
        <w:ind w:left="567" w:hanging="567"/>
        <w:jc w:val="both"/>
        <w:rPr>
          <w:rFonts w:ascii="Times New Roman" w:eastAsia="Times New Roman" w:hAnsi="Times New Roman"/>
          <w:sz w:val="24"/>
          <w:szCs w:val="24"/>
        </w:rPr>
      </w:pPr>
      <w:proofErr w:type="spellStart"/>
      <w:r w:rsidRPr="00633308">
        <w:rPr>
          <w:rFonts w:ascii="Times New Roman" w:eastAsia="Times New Roman" w:hAnsi="Times New Roman"/>
          <w:sz w:val="24"/>
          <w:szCs w:val="24"/>
        </w:rPr>
        <w:t>Qadri</w:t>
      </w:r>
      <w:proofErr w:type="spellEnd"/>
      <w:r w:rsidRPr="00633308">
        <w:rPr>
          <w:rFonts w:ascii="Times New Roman" w:eastAsia="Times New Roman" w:hAnsi="Times New Roman"/>
          <w:sz w:val="24"/>
          <w:szCs w:val="24"/>
        </w:rPr>
        <w:t xml:space="preserve">, U. A., Ghani, M. B., &amp; Sheikh, M. A. (2020). Role of Corporate Identity, Image and Reputation in Investors’ </w:t>
      </w:r>
      <w:proofErr w:type="spellStart"/>
      <w:r w:rsidRPr="00633308">
        <w:rPr>
          <w:rFonts w:ascii="Times New Roman" w:eastAsia="Times New Roman" w:hAnsi="Times New Roman"/>
          <w:sz w:val="24"/>
          <w:szCs w:val="24"/>
        </w:rPr>
        <w:t>Behavioral</w:t>
      </w:r>
      <w:proofErr w:type="spellEnd"/>
      <w:r w:rsidRPr="00633308">
        <w:rPr>
          <w:rFonts w:ascii="Times New Roman" w:eastAsia="Times New Roman" w:hAnsi="Times New Roman"/>
          <w:sz w:val="24"/>
          <w:szCs w:val="24"/>
        </w:rPr>
        <w:t xml:space="preserve"> Decision Making: Does Emotional Attachment Matter? </w:t>
      </w:r>
      <w:r w:rsidRPr="00633308">
        <w:rPr>
          <w:rFonts w:ascii="Times New Roman" w:eastAsia="Times New Roman" w:hAnsi="Times New Roman"/>
          <w:i/>
          <w:iCs/>
          <w:sz w:val="24"/>
          <w:szCs w:val="24"/>
        </w:rPr>
        <w:t>Pakistan Journal of Commerce and Social Sciences,</w:t>
      </w:r>
      <w:r w:rsidRPr="00633308">
        <w:rPr>
          <w:rFonts w:ascii="Times New Roman" w:eastAsia="Times New Roman" w:hAnsi="Times New Roman"/>
          <w:sz w:val="24"/>
          <w:szCs w:val="24"/>
        </w:rPr>
        <w:t xml:space="preserve"> </w:t>
      </w:r>
      <w:r w:rsidRPr="00633308">
        <w:rPr>
          <w:rFonts w:ascii="Times New Roman" w:eastAsia="Times New Roman" w:hAnsi="Times New Roman"/>
          <w:i/>
          <w:iCs/>
          <w:sz w:val="24"/>
          <w:szCs w:val="24"/>
        </w:rPr>
        <w:t>14</w:t>
      </w:r>
      <w:r w:rsidRPr="00633308">
        <w:rPr>
          <w:rFonts w:ascii="Times New Roman" w:eastAsia="Times New Roman" w:hAnsi="Times New Roman"/>
          <w:sz w:val="24"/>
          <w:szCs w:val="24"/>
        </w:rPr>
        <w:t>(1), 120-142.</w:t>
      </w:r>
    </w:p>
    <w:p w14:paraId="7F1EFF89" w14:textId="77777777" w:rsidR="002A1BB5" w:rsidRPr="00A46468" w:rsidRDefault="002A1BB5"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454B538D" w14:textId="5B26F92C" w:rsidR="00CE0CF2" w:rsidRPr="008E6C04" w:rsidRDefault="008E6C04" w:rsidP="008E6C04">
      <w:pPr>
        <w:spacing w:after="0" w:line="240" w:lineRule="auto"/>
        <w:ind w:left="567" w:hanging="567"/>
        <w:jc w:val="both"/>
        <w:rPr>
          <w:rFonts w:ascii="Times New Roman" w:eastAsia="Times New Roman" w:hAnsi="Times New Roman"/>
          <w:sz w:val="24"/>
          <w:szCs w:val="24"/>
        </w:rPr>
      </w:pPr>
      <w:proofErr w:type="spellStart"/>
      <w:r w:rsidRPr="009112E6">
        <w:rPr>
          <w:rFonts w:ascii="Times New Roman" w:eastAsia="Times New Roman" w:hAnsi="Times New Roman"/>
          <w:sz w:val="24"/>
          <w:szCs w:val="24"/>
        </w:rPr>
        <w:t>Renu</w:t>
      </w:r>
      <w:proofErr w:type="spellEnd"/>
      <w:r w:rsidRPr="009112E6">
        <w:rPr>
          <w:rFonts w:ascii="Times New Roman" w:eastAsia="Times New Roman" w:hAnsi="Times New Roman"/>
          <w:sz w:val="24"/>
          <w:szCs w:val="24"/>
        </w:rPr>
        <w:t xml:space="preserve"> I., Christie, P., &amp; Arun, C. J. (2020). Influence of the biological age of the investor on decision-making in the secondary equity market. </w:t>
      </w:r>
      <w:r w:rsidRPr="009112E6">
        <w:rPr>
          <w:rFonts w:ascii="Times New Roman" w:eastAsia="Times New Roman" w:hAnsi="Times New Roman"/>
          <w:i/>
          <w:iCs/>
          <w:sz w:val="24"/>
          <w:szCs w:val="24"/>
        </w:rPr>
        <w:t>Qualitative Research in Financial Markets,</w:t>
      </w:r>
      <w:r w:rsidRPr="009112E6">
        <w:rPr>
          <w:rFonts w:ascii="Times New Roman" w:eastAsia="Times New Roman" w:hAnsi="Times New Roman"/>
          <w:sz w:val="24"/>
          <w:szCs w:val="24"/>
        </w:rPr>
        <w:t> </w:t>
      </w:r>
      <w:r w:rsidRPr="009112E6">
        <w:rPr>
          <w:rFonts w:ascii="Times New Roman" w:eastAsia="Times New Roman" w:hAnsi="Times New Roman"/>
          <w:i/>
          <w:iCs/>
          <w:sz w:val="24"/>
          <w:szCs w:val="24"/>
        </w:rPr>
        <w:t>Ahead-of-</w:t>
      </w:r>
      <w:proofErr w:type="gramStart"/>
      <w:r w:rsidRPr="009112E6">
        <w:rPr>
          <w:rFonts w:ascii="Times New Roman" w:eastAsia="Times New Roman" w:hAnsi="Times New Roman"/>
          <w:i/>
          <w:iCs/>
          <w:sz w:val="24"/>
          <w:szCs w:val="24"/>
        </w:rPr>
        <w:t>print</w:t>
      </w:r>
      <w:r w:rsidRPr="009112E6">
        <w:rPr>
          <w:rFonts w:ascii="Times New Roman" w:eastAsia="Times New Roman" w:hAnsi="Times New Roman"/>
          <w:sz w:val="24"/>
          <w:szCs w:val="24"/>
        </w:rPr>
        <w:t>(</w:t>
      </w:r>
      <w:proofErr w:type="gramEnd"/>
      <w:r w:rsidRPr="009112E6">
        <w:rPr>
          <w:rFonts w:ascii="Times New Roman" w:eastAsia="Times New Roman" w:hAnsi="Times New Roman"/>
          <w:sz w:val="24"/>
          <w:szCs w:val="24"/>
        </w:rPr>
        <w:t>Ahead-of-print). doi:10.1108/qrfm-02-2020-0021 </w:t>
      </w:r>
    </w:p>
    <w:p w14:paraId="08143ED1" w14:textId="013204E0" w:rsidR="008E6C04" w:rsidRPr="008E6C04" w:rsidRDefault="00CE0CF2" w:rsidP="008E6C04">
      <w:pPr>
        <w:spacing w:before="100" w:beforeAutospacing="1" w:after="100" w:afterAutospacing="1" w:line="240" w:lineRule="auto"/>
        <w:ind w:left="567" w:hanging="567"/>
        <w:jc w:val="both"/>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lang w:eastAsia="zh-CN"/>
        </w:rPr>
        <w:t>Research Advisors (2006). Sample size table. https://www.research-advisors.com/tools/SampleSize.htm</w:t>
      </w:r>
    </w:p>
    <w:p w14:paraId="705FD0A6" w14:textId="3907177D" w:rsidR="00CE0CF2"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r w:rsidRPr="00A46468">
        <w:rPr>
          <w:rFonts w:ascii="Times New Roman" w:eastAsia="Times New Roman" w:hAnsi="Times New Roman" w:cs="Times New Roman"/>
          <w:sz w:val="24"/>
          <w:szCs w:val="24"/>
          <w:shd w:val="clear" w:color="auto" w:fill="FFFFFF"/>
          <w:lang w:eastAsia="zh-CN"/>
        </w:rPr>
        <w:t>Seetharaman, A., Niranjan, I., Patwa, N., &amp; Kejriwal, A. (2017). A Study of the Factors Affecting the Choice of Investment Portfolio by Individual Investors in Singapore. </w:t>
      </w:r>
      <w:r w:rsidRPr="00A46468">
        <w:rPr>
          <w:rFonts w:ascii="Times New Roman" w:eastAsia="Times New Roman" w:hAnsi="Times New Roman" w:cs="Times New Roman"/>
          <w:i/>
          <w:iCs/>
          <w:sz w:val="24"/>
          <w:szCs w:val="24"/>
          <w:shd w:val="clear" w:color="auto" w:fill="FFFFFF"/>
          <w:lang w:eastAsia="zh-CN"/>
        </w:rPr>
        <w:t>Accounting and Finance Research</w:t>
      </w:r>
      <w:r w:rsidRPr="00A46468">
        <w:rPr>
          <w:rFonts w:ascii="Times New Roman" w:eastAsia="Times New Roman" w:hAnsi="Times New Roman" w:cs="Times New Roman"/>
          <w:sz w:val="24"/>
          <w:szCs w:val="24"/>
          <w:shd w:val="clear" w:color="auto" w:fill="FFFFFF"/>
          <w:lang w:eastAsia="zh-CN"/>
        </w:rPr>
        <w:t>, </w:t>
      </w:r>
      <w:r w:rsidRPr="00A46468">
        <w:rPr>
          <w:rFonts w:ascii="Times New Roman" w:eastAsia="Times New Roman" w:hAnsi="Times New Roman" w:cs="Times New Roman"/>
          <w:i/>
          <w:iCs/>
          <w:sz w:val="24"/>
          <w:szCs w:val="24"/>
          <w:shd w:val="clear" w:color="auto" w:fill="FFFFFF"/>
          <w:lang w:eastAsia="zh-CN"/>
        </w:rPr>
        <w:t>6</w:t>
      </w:r>
      <w:r w:rsidRPr="00A46468">
        <w:rPr>
          <w:rFonts w:ascii="Times New Roman" w:eastAsia="Times New Roman" w:hAnsi="Times New Roman" w:cs="Times New Roman"/>
          <w:sz w:val="24"/>
          <w:szCs w:val="24"/>
          <w:shd w:val="clear" w:color="auto" w:fill="FFFFFF"/>
          <w:lang w:eastAsia="zh-CN"/>
        </w:rPr>
        <w:t>(3), 153–168. https://doi.org/10.5430/afr.v6n3p153</w:t>
      </w:r>
      <w:r w:rsidRPr="00A46468">
        <w:rPr>
          <w:rFonts w:ascii="Times New Roman" w:eastAsia="Times New Roman" w:hAnsi="Times New Roman" w:cs="Times New Roman"/>
          <w:sz w:val="24"/>
          <w:szCs w:val="24"/>
          <w:lang w:eastAsia="zh-CN"/>
        </w:rPr>
        <w:t> </w:t>
      </w:r>
    </w:p>
    <w:p w14:paraId="1E12A6B5" w14:textId="73CBF0A7" w:rsidR="008E6C04" w:rsidRPr="008E6C04" w:rsidRDefault="008E6C04" w:rsidP="008E6C04">
      <w:pPr>
        <w:spacing w:before="100" w:beforeAutospacing="1" w:after="100" w:afterAutospacing="1" w:line="240" w:lineRule="auto"/>
        <w:ind w:left="567" w:hanging="567"/>
        <w:jc w:val="both"/>
        <w:rPr>
          <w:rFonts w:ascii="Times New Roman" w:eastAsia="Times New Roman" w:hAnsi="Times New Roman"/>
          <w:sz w:val="24"/>
          <w:szCs w:val="24"/>
        </w:rPr>
      </w:pPr>
      <w:r w:rsidRPr="009112E6">
        <w:rPr>
          <w:rFonts w:ascii="Times New Roman" w:eastAsia="Times New Roman" w:hAnsi="Times New Roman"/>
          <w:sz w:val="24"/>
          <w:szCs w:val="24"/>
        </w:rPr>
        <w:t xml:space="preserve">S, N., &amp; Menon, R. B. (2018). An empirical study on </w:t>
      </w:r>
      <w:proofErr w:type="spellStart"/>
      <w:r w:rsidRPr="009112E6">
        <w:rPr>
          <w:rFonts w:ascii="Times New Roman" w:eastAsia="Times New Roman" w:hAnsi="Times New Roman"/>
          <w:sz w:val="24"/>
          <w:szCs w:val="24"/>
        </w:rPr>
        <w:t>behavioral</w:t>
      </w:r>
      <w:proofErr w:type="spellEnd"/>
      <w:r w:rsidRPr="009112E6">
        <w:rPr>
          <w:rFonts w:ascii="Times New Roman" w:eastAsia="Times New Roman" w:hAnsi="Times New Roman"/>
          <w:sz w:val="24"/>
          <w:szCs w:val="24"/>
        </w:rPr>
        <w:t xml:space="preserve"> finance and investment preference congruent </w:t>
      </w:r>
      <w:proofErr w:type="gramStart"/>
      <w:r w:rsidRPr="009112E6">
        <w:rPr>
          <w:rFonts w:ascii="Times New Roman" w:eastAsia="Times New Roman" w:hAnsi="Times New Roman"/>
          <w:sz w:val="24"/>
          <w:szCs w:val="24"/>
        </w:rPr>
        <w:t>in particular to</w:t>
      </w:r>
      <w:proofErr w:type="gramEnd"/>
      <w:r w:rsidRPr="009112E6">
        <w:rPr>
          <w:rFonts w:ascii="Times New Roman" w:eastAsia="Times New Roman" w:hAnsi="Times New Roman"/>
          <w:sz w:val="24"/>
          <w:szCs w:val="24"/>
        </w:rPr>
        <w:t xml:space="preserve"> construction companies in Mysuru City. </w:t>
      </w:r>
      <w:r w:rsidRPr="009112E6">
        <w:rPr>
          <w:rFonts w:ascii="Times New Roman" w:eastAsia="Times New Roman" w:hAnsi="Times New Roman"/>
          <w:i/>
          <w:iCs/>
          <w:sz w:val="24"/>
          <w:szCs w:val="24"/>
        </w:rPr>
        <w:t>International Journal of Civil Engineering and Technology,</w:t>
      </w:r>
      <w:r w:rsidRPr="009112E6">
        <w:rPr>
          <w:rFonts w:ascii="Times New Roman" w:eastAsia="Times New Roman" w:hAnsi="Times New Roman"/>
          <w:sz w:val="24"/>
          <w:szCs w:val="24"/>
        </w:rPr>
        <w:t xml:space="preserve"> </w:t>
      </w:r>
      <w:r w:rsidRPr="009112E6">
        <w:rPr>
          <w:rFonts w:ascii="Times New Roman" w:eastAsia="Times New Roman" w:hAnsi="Times New Roman"/>
          <w:i/>
          <w:iCs/>
          <w:sz w:val="24"/>
          <w:szCs w:val="24"/>
        </w:rPr>
        <w:t>9</w:t>
      </w:r>
      <w:r w:rsidRPr="009112E6">
        <w:rPr>
          <w:rFonts w:ascii="Times New Roman" w:eastAsia="Times New Roman" w:hAnsi="Times New Roman"/>
          <w:sz w:val="24"/>
          <w:szCs w:val="24"/>
        </w:rPr>
        <w:t>(11), 1153-1163.</w:t>
      </w:r>
    </w:p>
    <w:p w14:paraId="2D56EECE" w14:textId="4F1EC23A" w:rsidR="008E6C04" w:rsidRPr="008E6C04" w:rsidRDefault="008E6C04" w:rsidP="008E6C04">
      <w:pPr>
        <w:spacing w:after="0" w:line="240" w:lineRule="auto"/>
        <w:ind w:left="567" w:hanging="567"/>
        <w:jc w:val="both"/>
        <w:rPr>
          <w:rFonts w:ascii="Times New Roman" w:eastAsia="Times New Roman" w:hAnsi="Times New Roman"/>
          <w:sz w:val="24"/>
          <w:szCs w:val="24"/>
        </w:rPr>
      </w:pPr>
      <w:proofErr w:type="spellStart"/>
      <w:r w:rsidRPr="009112E6">
        <w:rPr>
          <w:rFonts w:ascii="Times New Roman" w:eastAsia="Times New Roman" w:hAnsi="Times New Roman"/>
          <w:sz w:val="24"/>
          <w:szCs w:val="24"/>
        </w:rPr>
        <w:t>Somathilake</w:t>
      </w:r>
      <w:proofErr w:type="spellEnd"/>
      <w:r w:rsidRPr="009112E6">
        <w:rPr>
          <w:rFonts w:ascii="Times New Roman" w:eastAsia="Times New Roman" w:hAnsi="Times New Roman"/>
          <w:sz w:val="24"/>
          <w:szCs w:val="24"/>
        </w:rPr>
        <w:t>, H. (2020). Factors Influencing Individual Investment Decisions </w:t>
      </w:r>
      <w:proofErr w:type="gramStart"/>
      <w:r w:rsidRPr="009112E6">
        <w:rPr>
          <w:rFonts w:ascii="Times New Roman" w:eastAsia="Times New Roman" w:hAnsi="Times New Roman"/>
          <w:sz w:val="24"/>
          <w:szCs w:val="24"/>
        </w:rPr>
        <w:t>In</w:t>
      </w:r>
      <w:proofErr w:type="gramEnd"/>
      <w:r w:rsidRPr="009112E6">
        <w:rPr>
          <w:rFonts w:ascii="Times New Roman" w:eastAsia="Times New Roman" w:hAnsi="Times New Roman"/>
          <w:sz w:val="24"/>
          <w:szCs w:val="24"/>
        </w:rPr>
        <w:t> Colombo Stock Exchange. </w:t>
      </w:r>
      <w:r w:rsidRPr="009112E6">
        <w:rPr>
          <w:rFonts w:ascii="Times New Roman" w:eastAsia="Times New Roman" w:hAnsi="Times New Roman"/>
          <w:i/>
          <w:iCs/>
          <w:sz w:val="24"/>
          <w:szCs w:val="24"/>
        </w:rPr>
        <w:t>International Journal of Scientific and Research Publications (IJSRP),</w:t>
      </w:r>
      <w:r w:rsidRPr="009112E6">
        <w:rPr>
          <w:rFonts w:ascii="Times New Roman" w:eastAsia="Times New Roman" w:hAnsi="Times New Roman"/>
          <w:sz w:val="24"/>
          <w:szCs w:val="24"/>
        </w:rPr>
        <w:t> </w:t>
      </w:r>
      <w:r w:rsidRPr="009112E6">
        <w:rPr>
          <w:rFonts w:ascii="Times New Roman" w:eastAsia="Times New Roman" w:hAnsi="Times New Roman"/>
          <w:i/>
          <w:iCs/>
          <w:sz w:val="24"/>
          <w:szCs w:val="24"/>
        </w:rPr>
        <w:t>10</w:t>
      </w:r>
      <w:r w:rsidRPr="009112E6">
        <w:rPr>
          <w:rFonts w:ascii="Times New Roman" w:eastAsia="Times New Roman" w:hAnsi="Times New Roman"/>
          <w:sz w:val="24"/>
          <w:szCs w:val="24"/>
        </w:rPr>
        <w:t>(05), 579-585. doi:10.29322/ijsrp.10.</w:t>
      </w:r>
      <w:proofErr w:type="gramStart"/>
      <w:r w:rsidRPr="009112E6">
        <w:rPr>
          <w:rFonts w:ascii="Times New Roman" w:eastAsia="Times New Roman" w:hAnsi="Times New Roman"/>
          <w:sz w:val="24"/>
          <w:szCs w:val="24"/>
        </w:rPr>
        <w:t>05.2020.p</w:t>
      </w:r>
      <w:proofErr w:type="gramEnd"/>
      <w:r w:rsidRPr="009112E6">
        <w:rPr>
          <w:rFonts w:ascii="Times New Roman" w:eastAsia="Times New Roman" w:hAnsi="Times New Roman"/>
          <w:sz w:val="24"/>
          <w:szCs w:val="24"/>
        </w:rPr>
        <w:t>10166 </w:t>
      </w:r>
    </w:p>
    <w:p w14:paraId="1D7CAD03" w14:textId="77777777" w:rsidR="008E6C04" w:rsidRDefault="008E6C04" w:rsidP="008E6C04">
      <w:pPr>
        <w:spacing w:after="0" w:line="240" w:lineRule="auto"/>
        <w:ind w:left="567" w:hanging="567"/>
        <w:jc w:val="both"/>
        <w:rPr>
          <w:rFonts w:ascii="Times New Roman" w:eastAsia="Times New Roman" w:hAnsi="Times New Roman"/>
          <w:color w:val="000000"/>
          <w:sz w:val="24"/>
          <w:szCs w:val="24"/>
          <w:shd w:val="clear" w:color="auto" w:fill="FFFFFF"/>
        </w:rPr>
      </w:pPr>
    </w:p>
    <w:p w14:paraId="30256DB3" w14:textId="26EE4292" w:rsidR="008E6C04" w:rsidRDefault="008E6C04" w:rsidP="008E6C04">
      <w:pPr>
        <w:spacing w:after="0" w:line="240" w:lineRule="auto"/>
        <w:ind w:left="567" w:hanging="567"/>
        <w:jc w:val="both"/>
        <w:rPr>
          <w:rFonts w:ascii="Times New Roman" w:eastAsia="Times New Roman" w:hAnsi="Times New Roman"/>
          <w:color w:val="000000"/>
          <w:sz w:val="24"/>
          <w:szCs w:val="24"/>
        </w:rPr>
      </w:pPr>
      <w:r w:rsidRPr="009112E6">
        <w:rPr>
          <w:rFonts w:ascii="Times New Roman" w:eastAsia="Times New Roman" w:hAnsi="Times New Roman"/>
          <w:color w:val="000000"/>
          <w:sz w:val="24"/>
          <w:szCs w:val="24"/>
          <w:shd w:val="clear" w:color="auto" w:fill="FFFFFF"/>
        </w:rPr>
        <w:t>Srivastava, R. K., </w:t>
      </w:r>
      <w:proofErr w:type="spellStart"/>
      <w:r w:rsidRPr="009112E6">
        <w:rPr>
          <w:rFonts w:ascii="Times New Roman" w:eastAsia="Times New Roman" w:hAnsi="Times New Roman"/>
          <w:color w:val="000000"/>
          <w:sz w:val="24"/>
          <w:szCs w:val="24"/>
          <w:shd w:val="clear" w:color="auto" w:fill="FFFFFF"/>
        </w:rPr>
        <w:t>McInish</w:t>
      </w:r>
      <w:proofErr w:type="spellEnd"/>
      <w:r w:rsidRPr="009112E6">
        <w:rPr>
          <w:rFonts w:ascii="Times New Roman" w:eastAsia="Times New Roman" w:hAnsi="Times New Roman"/>
          <w:color w:val="000000"/>
          <w:sz w:val="24"/>
          <w:szCs w:val="24"/>
          <w:shd w:val="clear" w:color="auto" w:fill="FFFFFF"/>
        </w:rPr>
        <w:t xml:space="preserve">, T. H., Wood, R. A., &amp; </w:t>
      </w:r>
      <w:proofErr w:type="spellStart"/>
      <w:r w:rsidRPr="009112E6">
        <w:rPr>
          <w:rFonts w:ascii="Times New Roman" w:eastAsia="Times New Roman" w:hAnsi="Times New Roman"/>
          <w:color w:val="000000"/>
          <w:sz w:val="24"/>
          <w:szCs w:val="24"/>
          <w:shd w:val="clear" w:color="auto" w:fill="FFFFFF"/>
        </w:rPr>
        <w:t>Capraro</w:t>
      </w:r>
      <w:proofErr w:type="spellEnd"/>
      <w:r w:rsidRPr="009112E6">
        <w:rPr>
          <w:rFonts w:ascii="Times New Roman" w:eastAsia="Times New Roman" w:hAnsi="Times New Roman"/>
          <w:color w:val="000000"/>
          <w:sz w:val="24"/>
          <w:szCs w:val="24"/>
          <w:shd w:val="clear" w:color="auto" w:fill="FFFFFF"/>
        </w:rPr>
        <w:t>, A. J. (1997). </w:t>
      </w:r>
      <w:r w:rsidRPr="009112E6">
        <w:rPr>
          <w:rFonts w:ascii="Times New Roman" w:eastAsia="Times New Roman" w:hAnsi="Times New Roman"/>
          <w:i/>
          <w:iCs/>
          <w:color w:val="000000"/>
          <w:sz w:val="24"/>
          <w:szCs w:val="24"/>
          <w:shd w:val="clear" w:color="auto" w:fill="FFFFFF"/>
        </w:rPr>
        <w:t>Part IV: How Do Reputations Affect Corporate </w:t>
      </w:r>
      <w:proofErr w:type="gramStart"/>
      <w:r w:rsidRPr="009112E6">
        <w:rPr>
          <w:rFonts w:ascii="Times New Roman" w:eastAsia="Times New Roman" w:hAnsi="Times New Roman"/>
          <w:i/>
          <w:iCs/>
          <w:color w:val="000000"/>
          <w:sz w:val="24"/>
          <w:szCs w:val="24"/>
          <w:shd w:val="clear" w:color="auto" w:fill="FFFFFF"/>
        </w:rPr>
        <w:t>Performance?:</w:t>
      </w:r>
      <w:proofErr w:type="gramEnd"/>
      <w:r w:rsidRPr="009112E6">
        <w:rPr>
          <w:rFonts w:ascii="Times New Roman" w:eastAsia="Times New Roman" w:hAnsi="Times New Roman"/>
          <w:i/>
          <w:iCs/>
          <w:color w:val="000000"/>
          <w:sz w:val="24"/>
          <w:szCs w:val="24"/>
          <w:shd w:val="clear" w:color="auto" w:fill="FFFFFF"/>
        </w:rPr>
        <w:t> The Value of Corporate Reputation: Evidence from the Equity Markets. Corporate Reputation Review, 1(1), 61–</w:t>
      </w:r>
      <w:proofErr w:type="gramStart"/>
      <w:r w:rsidRPr="009112E6">
        <w:rPr>
          <w:rFonts w:ascii="Times New Roman" w:eastAsia="Times New Roman" w:hAnsi="Times New Roman"/>
          <w:i/>
          <w:iCs/>
          <w:color w:val="000000"/>
          <w:sz w:val="24"/>
          <w:szCs w:val="24"/>
          <w:shd w:val="clear" w:color="auto" w:fill="FFFFFF"/>
        </w:rPr>
        <w:t>68.</w:t>
      </w:r>
      <w:r w:rsidRPr="009112E6">
        <w:rPr>
          <w:rFonts w:ascii="Times New Roman" w:eastAsia="Times New Roman" w:hAnsi="Times New Roman"/>
          <w:color w:val="000000"/>
          <w:sz w:val="24"/>
          <w:szCs w:val="24"/>
          <w:shd w:val="clear" w:color="auto" w:fill="FFFFFF"/>
        </w:rPr>
        <w:t>doi:10.1057/palgrave.crr</w:t>
      </w:r>
      <w:proofErr w:type="gramEnd"/>
      <w:r w:rsidRPr="009112E6">
        <w:rPr>
          <w:rFonts w:ascii="Times New Roman" w:eastAsia="Times New Roman" w:hAnsi="Times New Roman"/>
          <w:color w:val="000000"/>
          <w:sz w:val="24"/>
          <w:szCs w:val="24"/>
          <w:shd w:val="clear" w:color="auto" w:fill="FFFFFF"/>
        </w:rPr>
        <w:t>.1540018 </w:t>
      </w:r>
      <w:r w:rsidRPr="009112E6">
        <w:rPr>
          <w:rFonts w:ascii="Times New Roman" w:eastAsia="Times New Roman" w:hAnsi="Times New Roman"/>
          <w:color w:val="000000"/>
          <w:sz w:val="24"/>
          <w:szCs w:val="24"/>
        </w:rPr>
        <w:t> </w:t>
      </w:r>
    </w:p>
    <w:p w14:paraId="26D46BDD"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
    <w:p w14:paraId="3E3AC4FE" w14:textId="77777777" w:rsidR="00CE0CF2" w:rsidRPr="00A46468" w:rsidRDefault="00CE0CF2" w:rsidP="00CE0CF2">
      <w:pPr>
        <w:spacing w:after="0" w:line="240" w:lineRule="auto"/>
        <w:ind w:left="567" w:hanging="567"/>
        <w:jc w:val="both"/>
        <w:textAlignment w:val="baseline"/>
        <w:rPr>
          <w:rFonts w:ascii="Times New Roman" w:eastAsia="Times New Roman" w:hAnsi="Times New Roman" w:cs="Times New Roman"/>
          <w:sz w:val="24"/>
          <w:szCs w:val="24"/>
          <w:lang w:eastAsia="zh-CN"/>
        </w:rPr>
      </w:pPr>
      <w:proofErr w:type="spellStart"/>
      <w:r w:rsidRPr="00A46468">
        <w:rPr>
          <w:rFonts w:ascii="Times New Roman" w:eastAsia="Times New Roman" w:hAnsi="Times New Roman" w:cs="Times New Roman"/>
          <w:sz w:val="24"/>
          <w:szCs w:val="24"/>
          <w:lang w:eastAsia="zh-CN"/>
        </w:rPr>
        <w:t>Swamynathan</w:t>
      </w:r>
      <w:proofErr w:type="spellEnd"/>
      <w:r w:rsidRPr="00A46468">
        <w:rPr>
          <w:rFonts w:ascii="Times New Roman" w:eastAsia="Times New Roman" w:hAnsi="Times New Roman" w:cs="Times New Roman"/>
          <w:sz w:val="24"/>
          <w:szCs w:val="24"/>
          <w:lang w:eastAsia="zh-CN"/>
        </w:rPr>
        <w:t xml:space="preserve">, S. (2017). </w:t>
      </w:r>
      <w:proofErr w:type="spellStart"/>
      <w:r w:rsidRPr="00A46468">
        <w:rPr>
          <w:rFonts w:ascii="Times New Roman" w:eastAsia="Times New Roman" w:hAnsi="Times New Roman" w:cs="Times New Roman"/>
          <w:sz w:val="24"/>
          <w:szCs w:val="24"/>
          <w:lang w:eastAsia="zh-CN"/>
        </w:rPr>
        <w:t>Behavioral</w:t>
      </w:r>
      <w:proofErr w:type="spellEnd"/>
      <w:r w:rsidRPr="00A46468">
        <w:rPr>
          <w:rFonts w:ascii="Times New Roman" w:eastAsia="Times New Roman" w:hAnsi="Times New Roman" w:cs="Times New Roman"/>
          <w:sz w:val="24"/>
          <w:szCs w:val="24"/>
          <w:lang w:eastAsia="zh-CN"/>
        </w:rPr>
        <w:t xml:space="preserve"> Aspects of Individual Investors for Investment in Bangladesh Stock Market. </w:t>
      </w:r>
      <w:r w:rsidRPr="00A46468">
        <w:rPr>
          <w:rFonts w:ascii="Times New Roman" w:eastAsia="Times New Roman" w:hAnsi="Times New Roman" w:cs="Times New Roman"/>
          <w:i/>
          <w:iCs/>
          <w:sz w:val="24"/>
          <w:szCs w:val="24"/>
          <w:lang w:eastAsia="zh-CN"/>
        </w:rPr>
        <w:t>International Journal of Computational Engineering &amp; Management,</w:t>
      </w:r>
      <w:r w:rsidRPr="00A46468">
        <w:rPr>
          <w:rFonts w:ascii="Times New Roman" w:eastAsia="Times New Roman" w:hAnsi="Times New Roman" w:cs="Times New Roman"/>
          <w:sz w:val="24"/>
          <w:szCs w:val="24"/>
          <w:lang w:eastAsia="zh-CN"/>
        </w:rPr>
        <w:t> </w:t>
      </w:r>
      <w:r w:rsidRPr="00A46468">
        <w:rPr>
          <w:rFonts w:ascii="Times New Roman" w:eastAsia="Times New Roman" w:hAnsi="Times New Roman" w:cs="Times New Roman"/>
          <w:i/>
          <w:iCs/>
          <w:sz w:val="24"/>
          <w:szCs w:val="24"/>
          <w:lang w:eastAsia="zh-CN"/>
        </w:rPr>
        <w:t>20</w:t>
      </w:r>
      <w:r w:rsidRPr="00A46468">
        <w:rPr>
          <w:rFonts w:ascii="Times New Roman" w:eastAsia="Times New Roman" w:hAnsi="Times New Roman" w:cs="Times New Roman"/>
          <w:sz w:val="24"/>
          <w:szCs w:val="24"/>
          <w:lang w:eastAsia="zh-CN"/>
        </w:rPr>
        <w:t>(6), 15-19. </w:t>
      </w:r>
    </w:p>
    <w:p w14:paraId="103A254B" w14:textId="77777777" w:rsidR="0031235D" w:rsidRPr="009D4EF8" w:rsidRDefault="0031235D" w:rsidP="0044190C">
      <w:pPr>
        <w:spacing w:line="240" w:lineRule="auto"/>
        <w:jc w:val="both"/>
        <w:rPr>
          <w:rFonts w:ascii="Times New Roman" w:hAnsi="Times New Roman" w:cs="Times New Roman"/>
          <w:sz w:val="24"/>
          <w:szCs w:val="24"/>
          <w:lang w:val="en-US"/>
        </w:rPr>
      </w:pPr>
    </w:p>
    <w:sectPr w:rsidR="0031235D" w:rsidRPr="009D4EF8">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92648" w14:textId="77777777" w:rsidR="001D78B9" w:rsidRDefault="001D78B9" w:rsidP="00E430F0">
      <w:pPr>
        <w:spacing w:after="0" w:line="240" w:lineRule="auto"/>
      </w:pPr>
      <w:r>
        <w:separator/>
      </w:r>
    </w:p>
  </w:endnote>
  <w:endnote w:type="continuationSeparator" w:id="0">
    <w:p w14:paraId="509398C6" w14:textId="77777777" w:rsidR="001D78B9" w:rsidRDefault="001D78B9" w:rsidP="00E43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703544"/>
      <w:docPartObj>
        <w:docPartGallery w:val="Page Numbers (Bottom of Page)"/>
        <w:docPartUnique/>
      </w:docPartObj>
    </w:sdtPr>
    <w:sdtEndPr>
      <w:rPr>
        <w:noProof/>
      </w:rPr>
    </w:sdtEndPr>
    <w:sdtContent>
      <w:p w14:paraId="28E77184" w14:textId="14CF046F" w:rsidR="00E430F0" w:rsidRDefault="00E430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FCD9DB" w14:textId="77777777" w:rsidR="00E430F0" w:rsidRDefault="00E43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6C20" w14:textId="77777777" w:rsidR="001D78B9" w:rsidRDefault="001D78B9" w:rsidP="00E430F0">
      <w:pPr>
        <w:spacing w:after="0" w:line="240" w:lineRule="auto"/>
      </w:pPr>
      <w:r>
        <w:separator/>
      </w:r>
    </w:p>
  </w:footnote>
  <w:footnote w:type="continuationSeparator" w:id="0">
    <w:p w14:paraId="7AC20586" w14:textId="77777777" w:rsidR="001D78B9" w:rsidRDefault="001D78B9" w:rsidP="00E430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564"/>
    <w:rsid w:val="000179BB"/>
    <w:rsid w:val="000401C7"/>
    <w:rsid w:val="00067B8E"/>
    <w:rsid w:val="000A6D31"/>
    <w:rsid w:val="000C4CF9"/>
    <w:rsid w:val="000E4775"/>
    <w:rsid w:val="000F2AD9"/>
    <w:rsid w:val="00103631"/>
    <w:rsid w:val="001121BA"/>
    <w:rsid w:val="00155D72"/>
    <w:rsid w:val="001B619E"/>
    <w:rsid w:val="001D3372"/>
    <w:rsid w:val="001D42C8"/>
    <w:rsid w:val="001D78B9"/>
    <w:rsid w:val="001F3DF3"/>
    <w:rsid w:val="0021048B"/>
    <w:rsid w:val="00220438"/>
    <w:rsid w:val="00227537"/>
    <w:rsid w:val="002340DC"/>
    <w:rsid w:val="002348E3"/>
    <w:rsid w:val="002365D9"/>
    <w:rsid w:val="00245EAC"/>
    <w:rsid w:val="002A1BB5"/>
    <w:rsid w:val="002B5B9A"/>
    <w:rsid w:val="002F5C04"/>
    <w:rsid w:val="0031235D"/>
    <w:rsid w:val="00362DDF"/>
    <w:rsid w:val="00371219"/>
    <w:rsid w:val="003A6D94"/>
    <w:rsid w:val="00402C8E"/>
    <w:rsid w:val="0041675E"/>
    <w:rsid w:val="0044190C"/>
    <w:rsid w:val="0045548E"/>
    <w:rsid w:val="00460A2A"/>
    <w:rsid w:val="00476052"/>
    <w:rsid w:val="004C3B47"/>
    <w:rsid w:val="004D1200"/>
    <w:rsid w:val="00537C5C"/>
    <w:rsid w:val="0055191B"/>
    <w:rsid w:val="00561988"/>
    <w:rsid w:val="00584E1E"/>
    <w:rsid w:val="005B3E5B"/>
    <w:rsid w:val="005F52CA"/>
    <w:rsid w:val="0064289B"/>
    <w:rsid w:val="0066710D"/>
    <w:rsid w:val="006C0564"/>
    <w:rsid w:val="006D6363"/>
    <w:rsid w:val="006E1097"/>
    <w:rsid w:val="00700371"/>
    <w:rsid w:val="00706479"/>
    <w:rsid w:val="00706931"/>
    <w:rsid w:val="00764F4D"/>
    <w:rsid w:val="00765CF3"/>
    <w:rsid w:val="007C78E8"/>
    <w:rsid w:val="007E6045"/>
    <w:rsid w:val="007E60CD"/>
    <w:rsid w:val="007F3C23"/>
    <w:rsid w:val="00814371"/>
    <w:rsid w:val="00815E1D"/>
    <w:rsid w:val="00843531"/>
    <w:rsid w:val="008849A9"/>
    <w:rsid w:val="00885DDF"/>
    <w:rsid w:val="008A2D92"/>
    <w:rsid w:val="008A4754"/>
    <w:rsid w:val="008B5C40"/>
    <w:rsid w:val="008D461A"/>
    <w:rsid w:val="008E32C2"/>
    <w:rsid w:val="008E6C04"/>
    <w:rsid w:val="008F29D2"/>
    <w:rsid w:val="00911EEE"/>
    <w:rsid w:val="009206D1"/>
    <w:rsid w:val="0094262B"/>
    <w:rsid w:val="00991665"/>
    <w:rsid w:val="009934C8"/>
    <w:rsid w:val="009D4EF8"/>
    <w:rsid w:val="009F6D4B"/>
    <w:rsid w:val="00A04AE2"/>
    <w:rsid w:val="00A051C1"/>
    <w:rsid w:val="00A156EA"/>
    <w:rsid w:val="00A31E47"/>
    <w:rsid w:val="00AA6BEA"/>
    <w:rsid w:val="00AC40A0"/>
    <w:rsid w:val="00B019EA"/>
    <w:rsid w:val="00B020E5"/>
    <w:rsid w:val="00B14654"/>
    <w:rsid w:val="00B155E4"/>
    <w:rsid w:val="00B2289F"/>
    <w:rsid w:val="00B46E4E"/>
    <w:rsid w:val="00B757E4"/>
    <w:rsid w:val="00B76CEC"/>
    <w:rsid w:val="00B83B6A"/>
    <w:rsid w:val="00B912D3"/>
    <w:rsid w:val="00BA325B"/>
    <w:rsid w:val="00BC5721"/>
    <w:rsid w:val="00BE21FB"/>
    <w:rsid w:val="00C15930"/>
    <w:rsid w:val="00C200A1"/>
    <w:rsid w:val="00C27687"/>
    <w:rsid w:val="00C35343"/>
    <w:rsid w:val="00C530B7"/>
    <w:rsid w:val="00C87878"/>
    <w:rsid w:val="00CE0CF2"/>
    <w:rsid w:val="00CF2D6D"/>
    <w:rsid w:val="00D11E6F"/>
    <w:rsid w:val="00D20524"/>
    <w:rsid w:val="00D27907"/>
    <w:rsid w:val="00D458E7"/>
    <w:rsid w:val="00D75535"/>
    <w:rsid w:val="00DB0316"/>
    <w:rsid w:val="00DB06D8"/>
    <w:rsid w:val="00DC5A16"/>
    <w:rsid w:val="00DF7A6A"/>
    <w:rsid w:val="00E177CA"/>
    <w:rsid w:val="00E430F0"/>
    <w:rsid w:val="00E43C63"/>
    <w:rsid w:val="00E5459F"/>
    <w:rsid w:val="00E80380"/>
    <w:rsid w:val="00E93481"/>
    <w:rsid w:val="00E9532E"/>
    <w:rsid w:val="00EB5336"/>
    <w:rsid w:val="00EC5DD0"/>
    <w:rsid w:val="00ED6CB8"/>
    <w:rsid w:val="00EF1CBD"/>
    <w:rsid w:val="00F03804"/>
    <w:rsid w:val="00F24F02"/>
    <w:rsid w:val="00F26A4D"/>
    <w:rsid w:val="00F97412"/>
    <w:rsid w:val="00FA7F46"/>
    <w:rsid w:val="00FD7832"/>
    <w:rsid w:val="00FF63C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BD736"/>
  <w15:chartTrackingRefBased/>
  <w15:docId w15:val="{49D34EA9-D5D6-44EB-BFF5-B0F4114A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C0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460A2A"/>
  </w:style>
  <w:style w:type="table" w:styleId="TableGrid">
    <w:name w:val="Table Grid"/>
    <w:basedOn w:val="TableNormal"/>
    <w:uiPriority w:val="39"/>
    <w:rsid w:val="001D4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E6C04"/>
    <w:rPr>
      <w:color w:val="0563C1" w:themeColor="hyperlink"/>
      <w:u w:val="single"/>
    </w:rPr>
  </w:style>
  <w:style w:type="character" w:styleId="UnresolvedMention">
    <w:name w:val="Unresolved Mention"/>
    <w:basedOn w:val="DefaultParagraphFont"/>
    <w:uiPriority w:val="99"/>
    <w:semiHidden/>
    <w:unhideWhenUsed/>
    <w:rsid w:val="008E6C04"/>
    <w:rPr>
      <w:color w:val="605E5C"/>
      <w:shd w:val="clear" w:color="auto" w:fill="E1DFDD"/>
    </w:rPr>
  </w:style>
  <w:style w:type="paragraph" w:styleId="Header">
    <w:name w:val="header"/>
    <w:basedOn w:val="Normal"/>
    <w:link w:val="HeaderChar"/>
    <w:uiPriority w:val="99"/>
    <w:unhideWhenUsed/>
    <w:rsid w:val="00E430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30F0"/>
  </w:style>
  <w:style w:type="paragraph" w:styleId="Footer">
    <w:name w:val="footer"/>
    <w:basedOn w:val="Normal"/>
    <w:link w:val="FooterChar"/>
    <w:uiPriority w:val="99"/>
    <w:unhideWhenUsed/>
    <w:rsid w:val="00E430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3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8465</Words>
  <Characters>48251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SHARMILA A/P THINAGAR, DR</dc:creator>
  <cp:keywords/>
  <dc:description/>
  <cp:lastModifiedBy>MONICA A/P SELVARAJA, DR</cp:lastModifiedBy>
  <cp:revision>2</cp:revision>
  <dcterms:created xsi:type="dcterms:W3CDTF">2023-01-18T22:43:00Z</dcterms:created>
  <dcterms:modified xsi:type="dcterms:W3CDTF">2023-01-18T22:43:00Z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6760e5c8-1080-486f-9f15-17a43e545064</vt:lpwstr>
  </property>
</Properties>
</file>