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AEFFC" w14:textId="136394BE" w:rsidR="007D5C61" w:rsidRPr="009405F9" w:rsidRDefault="00DC0B4A" w:rsidP="008266D0">
      <w:pPr>
        <w:spacing w:line="240" w:lineRule="auto"/>
        <w:jc w:val="center"/>
        <w:rPr>
          <w:rFonts w:ascii="Times New Roman" w:eastAsia="SimSun" w:hAnsi="Times New Roman" w:cs="Times New Roman"/>
          <w:sz w:val="32"/>
          <w:szCs w:val="32"/>
        </w:rPr>
      </w:pPr>
      <w:r>
        <w:rPr>
          <w:rFonts w:ascii="Times New Roman" w:eastAsia="SimSun" w:hAnsi="Times New Roman" w:cs="Times New Roman"/>
          <w:sz w:val="32"/>
          <w:szCs w:val="32"/>
        </w:rPr>
        <w:t xml:space="preserve">Board Size, Independent Board Tenure and Number of Board Meetings: Examining the Impact on Spanish Firms </w:t>
      </w:r>
    </w:p>
    <w:p w14:paraId="5515618D" w14:textId="16C30F05" w:rsidR="007D5C61" w:rsidRDefault="007D5C61" w:rsidP="008266D0">
      <w:pPr>
        <w:spacing w:line="480" w:lineRule="auto"/>
        <w:jc w:val="both"/>
        <w:rPr>
          <w:rFonts w:ascii="Times New Roman" w:eastAsia="SimSun" w:hAnsi="Times New Roman" w:cs="Times New Roman"/>
          <w:b/>
          <w:bCs/>
        </w:rPr>
      </w:pPr>
      <w:r w:rsidRPr="009405F9">
        <w:rPr>
          <w:rFonts w:ascii="Times New Roman" w:eastAsia="SimSun" w:hAnsi="Times New Roman" w:cs="Times New Roman"/>
          <w:b/>
          <w:bCs/>
        </w:rPr>
        <w:t>Abstract:</w:t>
      </w:r>
      <w:r w:rsidR="00DA638B">
        <w:rPr>
          <w:rFonts w:ascii="Times New Roman" w:eastAsia="SimSun" w:hAnsi="Times New Roman" w:cs="Times New Roman"/>
          <w:b/>
          <w:bCs/>
        </w:rPr>
        <w:t xml:space="preserve"> </w:t>
      </w:r>
    </w:p>
    <w:p w14:paraId="5810F9CE" w14:textId="77777777" w:rsidR="008266D0" w:rsidRPr="00876D8B" w:rsidRDefault="008266D0" w:rsidP="008266D0">
      <w:pPr>
        <w:spacing w:line="480" w:lineRule="auto"/>
        <w:jc w:val="both"/>
        <w:rPr>
          <w:rFonts w:ascii="Times New Roman" w:eastAsia="SimSun" w:hAnsi="Times New Roman" w:cs="Times New Roman"/>
          <w:sz w:val="24"/>
          <w:szCs w:val="24"/>
        </w:rPr>
      </w:pPr>
      <w:r w:rsidRPr="009246A1">
        <w:rPr>
          <w:rFonts w:ascii="Times New Roman" w:eastAsia="SimSun" w:hAnsi="Times New Roman" w:cs="Times New Roman"/>
          <w:bCs/>
          <w:sz w:val="24"/>
          <w:szCs w:val="24"/>
        </w:rPr>
        <w:t xml:space="preserve">Spanish firms are well reputed for high level of corporate governance practices. Earlier studies have examined Spanish firm performance based on the causal relationship of board characteristics. However, the number of studies which examines the tenure of independent board members and number of board meetings are scares. This study </w:t>
      </w:r>
      <w:r>
        <w:rPr>
          <w:rFonts w:ascii="Times New Roman" w:eastAsia="SimSun" w:hAnsi="Times New Roman" w:cs="Times New Roman"/>
          <w:bCs/>
          <w:sz w:val="24"/>
          <w:szCs w:val="24"/>
        </w:rPr>
        <w:t>examines Spanish firm performances examining the board characteristics. A balanced</w:t>
      </w:r>
      <w:r w:rsidRPr="009246A1">
        <w:rPr>
          <w:rFonts w:ascii="Times New Roman" w:eastAsia="SimSun" w:hAnsi="Times New Roman" w:cs="Times New Roman"/>
          <w:bCs/>
          <w:sz w:val="24"/>
          <w:szCs w:val="24"/>
        </w:rPr>
        <w:t xml:space="preserve"> a panel data </w:t>
      </w:r>
      <w:r>
        <w:rPr>
          <w:rFonts w:ascii="Times New Roman" w:eastAsia="SimSun" w:hAnsi="Times New Roman" w:cs="Times New Roman"/>
          <w:bCs/>
          <w:sz w:val="24"/>
          <w:szCs w:val="24"/>
        </w:rPr>
        <w:t>of total 805 listed companies are examined which compiles all economic sectors. Random effect model is applied to examine the causal relationship.</w:t>
      </w:r>
      <w:r>
        <w:rPr>
          <w:rFonts w:ascii="Times New Roman" w:eastAsia="SimSun" w:hAnsi="Times New Roman" w:cs="Times New Roman"/>
          <w:sz w:val="24"/>
          <w:szCs w:val="24"/>
        </w:rPr>
        <w:t xml:space="preserve"> </w:t>
      </w:r>
      <w:r w:rsidRPr="0084262E">
        <w:rPr>
          <w:rFonts w:ascii="Times New Roman" w:eastAsia="SimSun" w:hAnsi="Times New Roman" w:cs="Times New Roman"/>
          <w:sz w:val="24"/>
          <w:szCs w:val="24"/>
        </w:rPr>
        <w:t xml:space="preserve">The study suggests, board size has a favorable correlation with </w:t>
      </w:r>
      <w:r w:rsidRPr="00C708C3">
        <w:rPr>
          <w:rFonts w:ascii="Times New Roman" w:eastAsia="SimSun" w:hAnsi="Times New Roman" w:cs="Times New Roman"/>
          <w:sz w:val="24"/>
          <w:szCs w:val="24"/>
        </w:rPr>
        <w:t>accounting-based</w:t>
      </w:r>
      <w:r w:rsidRPr="0084262E">
        <w:rPr>
          <w:rFonts w:ascii="Times New Roman" w:eastAsia="SimSun" w:hAnsi="Times New Roman" w:cs="Times New Roman"/>
          <w:sz w:val="24"/>
          <w:szCs w:val="24"/>
        </w:rPr>
        <w:t xml:space="preserve"> performance (ROA, ROE), but it doesn’t go hand in hand with </w:t>
      </w:r>
      <w:r w:rsidRPr="00C708C3">
        <w:rPr>
          <w:rFonts w:ascii="Times New Roman" w:eastAsia="SimSun" w:hAnsi="Times New Roman" w:cs="Times New Roman"/>
          <w:sz w:val="24"/>
          <w:szCs w:val="24"/>
        </w:rPr>
        <w:t>market-based</w:t>
      </w:r>
      <w:r w:rsidRPr="0084262E">
        <w:rPr>
          <w:rFonts w:ascii="Times New Roman" w:eastAsia="SimSun" w:hAnsi="Times New Roman" w:cs="Times New Roman"/>
          <w:sz w:val="24"/>
          <w:szCs w:val="24"/>
        </w:rPr>
        <w:t xml:space="preserve"> performance (TQ). Tenure of independent directors have a positive relationship with both accounting and </w:t>
      </w:r>
      <w:r w:rsidRPr="00C708C3">
        <w:rPr>
          <w:rFonts w:ascii="Times New Roman" w:eastAsia="SimSun" w:hAnsi="Times New Roman" w:cs="Times New Roman"/>
          <w:sz w:val="24"/>
          <w:szCs w:val="24"/>
        </w:rPr>
        <w:t>market-based</w:t>
      </w:r>
      <w:r w:rsidRPr="0084262E">
        <w:rPr>
          <w:rFonts w:ascii="Times New Roman" w:eastAsia="SimSun" w:hAnsi="Times New Roman" w:cs="Times New Roman"/>
          <w:sz w:val="24"/>
          <w:szCs w:val="24"/>
        </w:rPr>
        <w:t xml:space="preserve"> performance. On the other hand, the number of board meetings has a negative acquaintance with both accounting and </w:t>
      </w:r>
      <w:r w:rsidRPr="00C708C3">
        <w:rPr>
          <w:rFonts w:ascii="Times New Roman" w:eastAsia="SimSun" w:hAnsi="Times New Roman" w:cs="Times New Roman"/>
          <w:sz w:val="24"/>
          <w:szCs w:val="24"/>
        </w:rPr>
        <w:t>market-based</w:t>
      </w:r>
      <w:r w:rsidRPr="0084262E">
        <w:rPr>
          <w:rFonts w:ascii="Times New Roman" w:eastAsia="SimSun" w:hAnsi="Times New Roman" w:cs="Times New Roman"/>
          <w:sz w:val="24"/>
          <w:szCs w:val="24"/>
        </w:rPr>
        <w:t xml:space="preserve"> performance of the firms.</w:t>
      </w:r>
      <w:r>
        <w:rPr>
          <w:rFonts w:ascii="Times New Roman" w:eastAsia="SimSun" w:hAnsi="Times New Roman" w:cs="Times New Roman"/>
          <w:sz w:val="24"/>
          <w:szCs w:val="24"/>
        </w:rPr>
        <w:t xml:space="preserve"> </w:t>
      </w:r>
      <w:r w:rsidRPr="009246A1">
        <w:rPr>
          <w:rFonts w:ascii="Times New Roman" w:eastAsia="SimSun" w:hAnsi="Times New Roman" w:cs="Times New Roman"/>
          <w:bCs/>
          <w:sz w:val="24"/>
          <w:szCs w:val="24"/>
        </w:rPr>
        <w:t>This research reveals a board's inefficiencies that lead to poor firm performance, as well as what significant changes could be made to improve it.</w:t>
      </w:r>
      <w:r>
        <w:rPr>
          <w:rFonts w:ascii="Times New Roman" w:eastAsia="SimSun" w:hAnsi="Times New Roman" w:cs="Times New Roman"/>
          <w:bCs/>
          <w:sz w:val="24"/>
          <w:szCs w:val="24"/>
        </w:rPr>
        <w:t xml:space="preserve"> This study is based on all economic sectors which implies that the results of this study are equality presentative to all.</w:t>
      </w:r>
      <w:r>
        <w:rPr>
          <w:rFonts w:ascii="Times New Roman" w:eastAsia="SimSun" w:hAnsi="Times New Roman" w:cs="Times New Roman"/>
          <w:sz w:val="24"/>
          <w:szCs w:val="24"/>
        </w:rPr>
        <w:t xml:space="preserve"> </w:t>
      </w:r>
      <w:r>
        <w:rPr>
          <w:rFonts w:ascii="Times New Roman" w:hAnsi="Times New Roman" w:cs="Times New Roman"/>
          <w:sz w:val="24"/>
          <w:szCs w:val="24"/>
        </w:rPr>
        <w:t>P</w:t>
      </w:r>
      <w:r w:rsidRPr="00C66EC1">
        <w:rPr>
          <w:rFonts w:ascii="Times New Roman" w:hAnsi="Times New Roman" w:cs="Times New Roman"/>
          <w:sz w:val="24"/>
          <w:szCs w:val="24"/>
        </w:rPr>
        <w:t xml:space="preserve">olicymakers, managers, and investors should consider the following implications: </w:t>
      </w:r>
      <w:r>
        <w:rPr>
          <w:rFonts w:ascii="Times New Roman" w:hAnsi="Times New Roman" w:cs="Times New Roman"/>
          <w:sz w:val="24"/>
          <w:szCs w:val="24"/>
        </w:rPr>
        <w:t xml:space="preserve">a significant positive relationship between board size and </w:t>
      </w:r>
      <w:r w:rsidRPr="00C66EC1">
        <w:rPr>
          <w:rFonts w:ascii="Times New Roman" w:hAnsi="Times New Roman" w:cs="Times New Roman"/>
          <w:sz w:val="24"/>
          <w:szCs w:val="24"/>
        </w:rPr>
        <w:t xml:space="preserve">board tenure on firm financial performance suggests that institutional investors in emerging markets, particularly Spain, are paying attention to board activities. </w:t>
      </w:r>
    </w:p>
    <w:p w14:paraId="6E0B27CA" w14:textId="77777777" w:rsidR="00C708C3" w:rsidRDefault="00C708C3" w:rsidP="008266D0">
      <w:pPr>
        <w:spacing w:line="480" w:lineRule="auto"/>
        <w:jc w:val="both"/>
        <w:rPr>
          <w:rFonts w:ascii="Times New Roman" w:eastAsia="SimSun" w:hAnsi="Times New Roman" w:cs="Times New Roman"/>
          <w:sz w:val="24"/>
          <w:szCs w:val="24"/>
        </w:rPr>
      </w:pPr>
    </w:p>
    <w:p w14:paraId="4F6FDF42" w14:textId="006DB2A5" w:rsidR="00EB5B57" w:rsidRPr="008266D0" w:rsidRDefault="007D5C61" w:rsidP="008266D0">
      <w:pPr>
        <w:spacing w:line="480" w:lineRule="auto"/>
        <w:jc w:val="both"/>
        <w:rPr>
          <w:rFonts w:ascii="Times New Roman" w:eastAsia="SimSun" w:hAnsi="Times New Roman" w:cs="Times New Roman"/>
          <w:sz w:val="24"/>
          <w:szCs w:val="24"/>
        </w:rPr>
      </w:pPr>
      <w:r w:rsidRPr="0084262E">
        <w:rPr>
          <w:rFonts w:ascii="Times New Roman" w:eastAsia="SimSun" w:hAnsi="Times New Roman" w:cs="Times New Roman"/>
          <w:sz w:val="24"/>
          <w:szCs w:val="24"/>
        </w:rPr>
        <w:t xml:space="preserve">Keywords: </w:t>
      </w:r>
      <w:r w:rsidR="008818E7" w:rsidRPr="0084262E">
        <w:rPr>
          <w:rFonts w:ascii="Times New Roman" w:eastAsia="SimSun" w:hAnsi="Times New Roman" w:cs="Times New Roman"/>
          <w:sz w:val="24"/>
          <w:szCs w:val="24"/>
        </w:rPr>
        <w:t>Board size</w:t>
      </w:r>
      <w:r w:rsidR="00C708C3">
        <w:rPr>
          <w:rFonts w:ascii="Times New Roman" w:eastAsia="SimSun" w:hAnsi="Times New Roman" w:cs="Times New Roman"/>
          <w:sz w:val="24"/>
          <w:szCs w:val="24"/>
        </w:rPr>
        <w:t>;</w:t>
      </w:r>
      <w:r w:rsidR="008818E7" w:rsidRPr="0084262E">
        <w:rPr>
          <w:rFonts w:ascii="Times New Roman" w:eastAsia="SimSun" w:hAnsi="Times New Roman" w:cs="Times New Roman"/>
          <w:sz w:val="24"/>
          <w:szCs w:val="24"/>
        </w:rPr>
        <w:t xml:space="preserve"> tenure</w:t>
      </w:r>
      <w:r w:rsidR="00C708C3">
        <w:rPr>
          <w:rFonts w:ascii="Times New Roman" w:eastAsia="SimSun" w:hAnsi="Times New Roman" w:cs="Times New Roman"/>
          <w:sz w:val="24"/>
          <w:szCs w:val="24"/>
        </w:rPr>
        <w:t xml:space="preserve"> of independent board member;</w:t>
      </w:r>
      <w:r w:rsidR="008818E7" w:rsidRPr="0084262E">
        <w:rPr>
          <w:rFonts w:ascii="Times New Roman" w:eastAsia="SimSun" w:hAnsi="Times New Roman" w:cs="Times New Roman"/>
          <w:sz w:val="24"/>
          <w:szCs w:val="24"/>
        </w:rPr>
        <w:t xml:space="preserve"> </w:t>
      </w:r>
      <w:r w:rsidR="007202B6" w:rsidRPr="0084262E">
        <w:rPr>
          <w:rFonts w:ascii="Times New Roman" w:eastAsia="SimSun" w:hAnsi="Times New Roman" w:cs="Times New Roman"/>
          <w:sz w:val="24"/>
          <w:szCs w:val="24"/>
        </w:rPr>
        <w:t>number of board meetings</w:t>
      </w:r>
      <w:r w:rsidR="00C708C3">
        <w:rPr>
          <w:rFonts w:ascii="Times New Roman" w:eastAsia="SimSun" w:hAnsi="Times New Roman" w:cs="Times New Roman"/>
          <w:sz w:val="24"/>
          <w:szCs w:val="24"/>
        </w:rPr>
        <w:t>;</w:t>
      </w:r>
      <w:r w:rsidR="007202B6" w:rsidRPr="0084262E">
        <w:rPr>
          <w:rFonts w:ascii="Times New Roman" w:eastAsia="SimSun" w:hAnsi="Times New Roman" w:cs="Times New Roman"/>
          <w:sz w:val="24"/>
          <w:szCs w:val="24"/>
        </w:rPr>
        <w:t xml:space="preserve"> </w:t>
      </w:r>
      <w:r w:rsidR="008818E7" w:rsidRPr="0084262E">
        <w:rPr>
          <w:rFonts w:ascii="Times New Roman" w:eastAsia="SimSun" w:hAnsi="Times New Roman" w:cs="Times New Roman"/>
          <w:sz w:val="24"/>
          <w:szCs w:val="24"/>
        </w:rPr>
        <w:t>firm performance</w:t>
      </w:r>
      <w:r w:rsidR="00C708C3">
        <w:rPr>
          <w:rFonts w:ascii="Times New Roman" w:eastAsia="SimSun" w:hAnsi="Times New Roman" w:cs="Times New Roman"/>
          <w:sz w:val="24"/>
          <w:szCs w:val="24"/>
        </w:rPr>
        <w:t>.</w:t>
      </w:r>
    </w:p>
    <w:p w14:paraId="78C9F314" w14:textId="76199B83" w:rsidR="007D5C61" w:rsidRPr="007D5C61" w:rsidRDefault="007D5C61" w:rsidP="008266D0">
      <w:pPr>
        <w:spacing w:line="480" w:lineRule="auto"/>
        <w:rPr>
          <w:rFonts w:ascii="Times New Roman" w:eastAsia="SimSun" w:hAnsi="Times New Roman" w:cs="Times New Roman"/>
          <w:b/>
          <w:bCs/>
          <w:sz w:val="28"/>
          <w:szCs w:val="28"/>
        </w:rPr>
      </w:pPr>
      <w:r>
        <w:rPr>
          <w:rFonts w:ascii="Times New Roman" w:eastAsia="SimSun" w:hAnsi="Times New Roman" w:cs="Times New Roman"/>
          <w:b/>
          <w:bCs/>
          <w:sz w:val="28"/>
          <w:szCs w:val="28"/>
        </w:rPr>
        <w:lastRenderedPageBreak/>
        <w:t xml:space="preserve">1. </w:t>
      </w:r>
      <w:r w:rsidRPr="009405F9">
        <w:rPr>
          <w:rFonts w:ascii="Times New Roman" w:eastAsia="SimSun" w:hAnsi="Times New Roman" w:cs="Times New Roman"/>
          <w:b/>
          <w:bCs/>
          <w:sz w:val="28"/>
          <w:szCs w:val="28"/>
        </w:rPr>
        <w:t>Introduction</w:t>
      </w:r>
    </w:p>
    <w:p w14:paraId="34D663AF" w14:textId="66B11A89" w:rsidR="00544A54" w:rsidRDefault="00FD75C7" w:rsidP="008266D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board of a firm is </w:t>
      </w:r>
      <w:r w:rsidRPr="00FD75C7">
        <w:rPr>
          <w:rFonts w:ascii="Times New Roman" w:hAnsi="Times New Roman" w:cs="Times New Roman"/>
          <w:sz w:val="24"/>
          <w:szCs w:val="24"/>
        </w:rPr>
        <w:t>the foundatio</w:t>
      </w:r>
      <w:r>
        <w:rPr>
          <w:rFonts w:ascii="Times New Roman" w:hAnsi="Times New Roman" w:cs="Times New Roman"/>
          <w:sz w:val="24"/>
          <w:szCs w:val="24"/>
        </w:rPr>
        <w:t>n and crucial component in its performance. A</w:t>
      </w:r>
      <w:r w:rsidRPr="00FD75C7">
        <w:rPr>
          <w:rFonts w:ascii="Times New Roman" w:hAnsi="Times New Roman" w:cs="Times New Roman"/>
          <w:sz w:val="24"/>
          <w:szCs w:val="24"/>
        </w:rPr>
        <w:t xml:space="preserve">s </w:t>
      </w:r>
      <w:r>
        <w:rPr>
          <w:rFonts w:ascii="Times New Roman" w:hAnsi="Times New Roman" w:cs="Times New Roman"/>
          <w:sz w:val="24"/>
          <w:szCs w:val="24"/>
        </w:rPr>
        <w:t xml:space="preserve">the efficiency of the board can improve its performance, as well as its inefficiency can hinder </w:t>
      </w:r>
      <w:r w:rsidRPr="00FD75C7">
        <w:rPr>
          <w:rFonts w:ascii="Times New Roman" w:hAnsi="Times New Roman" w:cs="Times New Roman"/>
          <w:sz w:val="24"/>
          <w:szCs w:val="24"/>
        </w:rPr>
        <w:t>the company's functional</w:t>
      </w:r>
      <w:r w:rsidR="004049F0">
        <w:rPr>
          <w:rFonts w:ascii="Times New Roman" w:hAnsi="Times New Roman" w:cs="Times New Roman"/>
          <w:sz w:val="24"/>
          <w:szCs w:val="24"/>
        </w:rPr>
        <w:t xml:space="preserve"> responsibilities. S</w:t>
      </w:r>
      <w:r w:rsidRPr="00FD75C7">
        <w:rPr>
          <w:rFonts w:ascii="Times New Roman" w:hAnsi="Times New Roman" w:cs="Times New Roman"/>
          <w:sz w:val="24"/>
          <w:szCs w:val="24"/>
        </w:rPr>
        <w:t>trategic role</w:t>
      </w:r>
      <w:r w:rsidR="004049F0">
        <w:rPr>
          <w:rFonts w:ascii="Times New Roman" w:hAnsi="Times New Roman" w:cs="Times New Roman"/>
          <w:sz w:val="24"/>
          <w:szCs w:val="24"/>
        </w:rPr>
        <w:t xml:space="preserve"> of the board is to bestow the organization with certain</w:t>
      </w:r>
      <w:r w:rsidRPr="00FD75C7">
        <w:rPr>
          <w:rFonts w:ascii="Times New Roman" w:hAnsi="Times New Roman" w:cs="Times New Roman"/>
          <w:sz w:val="24"/>
          <w:szCs w:val="24"/>
        </w:rPr>
        <w:t xml:space="preserve"> </w:t>
      </w:r>
      <w:r w:rsidR="004049F0">
        <w:rPr>
          <w:rFonts w:ascii="Times New Roman" w:hAnsi="Times New Roman" w:cs="Times New Roman"/>
          <w:sz w:val="24"/>
          <w:szCs w:val="24"/>
        </w:rPr>
        <w:t>vision, mission, and goals. Planning work approaches, strategies, schemes, and objectives; outlining tasks and potentials</w:t>
      </w:r>
      <w:r w:rsidRPr="00FD75C7">
        <w:rPr>
          <w:rFonts w:ascii="Times New Roman" w:hAnsi="Times New Roman" w:cs="Times New Roman"/>
          <w:sz w:val="24"/>
          <w:szCs w:val="24"/>
        </w:rPr>
        <w:t xml:space="preserve"> for each business department, as well as procedures for performance evaluation; and forming partnerships with stakeholders are</w:t>
      </w:r>
      <w:r>
        <w:rPr>
          <w:rFonts w:ascii="Times New Roman" w:hAnsi="Times New Roman" w:cs="Times New Roman"/>
          <w:sz w:val="24"/>
          <w:szCs w:val="24"/>
        </w:rPr>
        <w:t xml:space="preserve"> all responsibilities of the board of directors. As a result, the </w:t>
      </w:r>
      <w:r w:rsidRPr="00FD75C7">
        <w:rPr>
          <w:rFonts w:ascii="Times New Roman" w:hAnsi="Times New Roman" w:cs="Times New Roman"/>
          <w:sz w:val="24"/>
          <w:szCs w:val="24"/>
        </w:rPr>
        <w:t>effectiveness</w:t>
      </w:r>
      <w:r>
        <w:rPr>
          <w:rFonts w:ascii="Times New Roman" w:hAnsi="Times New Roman" w:cs="Times New Roman"/>
          <w:sz w:val="24"/>
          <w:szCs w:val="24"/>
        </w:rPr>
        <w:t xml:space="preserve"> of the board</w:t>
      </w:r>
      <w:r w:rsidRPr="00FD75C7">
        <w:rPr>
          <w:rFonts w:ascii="Times New Roman" w:hAnsi="Times New Roman" w:cs="Times New Roman"/>
          <w:sz w:val="24"/>
          <w:szCs w:val="24"/>
        </w:rPr>
        <w:t xml:space="preserve"> is determined by a collection of factors that influence </w:t>
      </w:r>
      <w:r w:rsidR="00977A16">
        <w:rPr>
          <w:rFonts w:ascii="Times New Roman" w:hAnsi="Times New Roman" w:cs="Times New Roman"/>
          <w:sz w:val="24"/>
          <w:szCs w:val="24"/>
        </w:rPr>
        <w:t xml:space="preserve">the </w:t>
      </w:r>
      <w:r w:rsidRPr="00FD75C7">
        <w:rPr>
          <w:rFonts w:ascii="Times New Roman" w:hAnsi="Times New Roman" w:cs="Times New Roman"/>
          <w:sz w:val="24"/>
          <w:szCs w:val="24"/>
        </w:rPr>
        <w:t>company</w:t>
      </w:r>
      <w:r w:rsidR="0007087C">
        <w:rPr>
          <w:rFonts w:ascii="Times New Roman" w:hAnsi="Times New Roman" w:cs="Times New Roman"/>
          <w:sz w:val="24"/>
          <w:szCs w:val="24"/>
        </w:rPr>
        <w:t>’s</w:t>
      </w:r>
      <w:r w:rsidRPr="00FD75C7">
        <w:rPr>
          <w:rFonts w:ascii="Times New Roman" w:hAnsi="Times New Roman" w:cs="Times New Roman"/>
          <w:sz w:val="24"/>
          <w:szCs w:val="24"/>
        </w:rPr>
        <w:t xml:space="preserve"> performance</w:t>
      </w:r>
      <w:r w:rsidR="00562DFC">
        <w:rPr>
          <w:rFonts w:ascii="Times New Roman" w:hAnsi="Times New Roman" w:cs="Times New Roman"/>
          <w:sz w:val="24"/>
          <w:szCs w:val="24"/>
        </w:rPr>
        <w:t xml:space="preserve"> </w:t>
      </w:r>
      <w:r w:rsidR="00562DFC">
        <w:rPr>
          <w:rFonts w:ascii="Times New Roman" w:hAnsi="Times New Roman" w:cs="Times New Roman"/>
          <w:sz w:val="24"/>
          <w:szCs w:val="24"/>
        </w:rPr>
        <w:fldChar w:fldCharType="begin"/>
      </w:r>
      <w:r w:rsidR="00562DFC">
        <w:rPr>
          <w:rFonts w:ascii="Times New Roman" w:hAnsi="Times New Roman" w:cs="Times New Roman"/>
          <w:sz w:val="24"/>
          <w:szCs w:val="24"/>
        </w:rPr>
        <w:instrText xml:space="preserve"> ADDIN ZOTERO_ITEM CSL_CITATION {"citationID":"lgqVXCbN","properties":{"formattedCitation":"(Kanakriyah, 2021)","plainCitation":"(Kanakriyah, 2021)","noteIndex":0},"citationItems":[{"id":70,"uris":["http://zotero.org/users/local/O9FesgPT/items/47FGVVC9"],"uri":["http://zotero.org/users/local/O9FesgPT/items/47FGVVC9"],"itemData":{"id":70,"type":"article-journal","abstract":"This study tested the effect of the board of directors' (BOD) characteristics on the corporate performance of the Jordanian industrial and service companies listed on the Amman Stock Exchange (ASE) during the period 2015-2019. The characteristics of the BOD were measured through the following variables: MO = managerial ownership; CEODU = CEO duality; BI = board independence; GD = gender diversity; ND = nationality diversity; AE = advanced education; BM = board meetings; BSIZ = board size; CSIZ = corporate size; CA = corporate age. The corporate performance was measured by return on assets (ROA) and return on equity (ROE). The corporate size and corporate age were used as control variables. The study sample consisted of 85 industrial and service companies with 425 observations to identify the nature of the effect of the BOD characteristics on performance. This study applied time-series data (panel data), and the multiple linear regression method was used to achieve study objectives. Results showed a positive effect of the study variables on performance, while the corporate age and the education level (BOD members) have a negative effect on performance.","container-title":"The Journal of Asian Finance, Economics and Business","DOI":"10.13106/jafeb.2021.vol8.no3.0341","ISSN":"2288-4637","issue":"3","language":"eng","note":"publisher: Korea Distribution Science Association","page":"341-350","source":"www.koreascience.or.kr","title":"The Impact of Board of Directors' Characteristics on Firm Performance: A Case Study in Jordan","title-short":"The Impact of Board of Directors' Characteristics on Firm Performance","volume":"8","author":[{"family":"Kanakriyah","given":"Raed"}],"issued":{"date-parts":[["2021"]]}}}],"schema":"https://github.com/citation-style-language/schema/raw/master/csl-citation.json"} </w:instrText>
      </w:r>
      <w:r w:rsidR="00562DFC">
        <w:rPr>
          <w:rFonts w:ascii="Times New Roman" w:hAnsi="Times New Roman" w:cs="Times New Roman"/>
          <w:sz w:val="24"/>
          <w:szCs w:val="24"/>
        </w:rPr>
        <w:fldChar w:fldCharType="separate"/>
      </w:r>
      <w:r w:rsidR="00562DFC" w:rsidRPr="00562DFC">
        <w:rPr>
          <w:rFonts w:ascii="Times New Roman" w:hAnsi="Times New Roman" w:cs="Times New Roman"/>
          <w:sz w:val="24"/>
        </w:rPr>
        <w:t>(Kanakriyah, 2021)</w:t>
      </w:r>
      <w:r w:rsidR="00562DFC">
        <w:rPr>
          <w:rFonts w:ascii="Times New Roman" w:hAnsi="Times New Roman" w:cs="Times New Roman"/>
          <w:sz w:val="24"/>
          <w:szCs w:val="24"/>
        </w:rPr>
        <w:fldChar w:fldCharType="end"/>
      </w:r>
      <w:r w:rsidRPr="00FD75C7">
        <w:rPr>
          <w:rFonts w:ascii="Times New Roman" w:hAnsi="Times New Roman" w:cs="Times New Roman"/>
          <w:sz w:val="24"/>
          <w:szCs w:val="24"/>
        </w:rPr>
        <w:t>.</w:t>
      </w:r>
      <w:r>
        <w:rPr>
          <w:rFonts w:ascii="Times New Roman" w:hAnsi="Times New Roman" w:cs="Times New Roman"/>
          <w:sz w:val="24"/>
          <w:szCs w:val="24"/>
        </w:rPr>
        <w:t xml:space="preserve"> </w:t>
      </w:r>
      <w:r w:rsidR="0007087C">
        <w:rPr>
          <w:rFonts w:ascii="Times New Roman" w:hAnsi="Times New Roman" w:cs="Times New Roman"/>
          <w:sz w:val="24"/>
          <w:szCs w:val="24"/>
        </w:rPr>
        <w:t>This study looks into some selected Spanish companies in order to find out those qualities and aims to find ways of eliminating them.</w:t>
      </w:r>
    </w:p>
    <w:p w14:paraId="6B9EF7F3" w14:textId="3457F4E3" w:rsidR="0042473A" w:rsidRDefault="004049F0" w:rsidP="008266D0">
      <w:pPr>
        <w:spacing w:line="480" w:lineRule="auto"/>
        <w:jc w:val="both"/>
        <w:rPr>
          <w:rFonts w:ascii="Times New Roman" w:hAnsi="Times New Roman" w:cs="Times New Roman"/>
          <w:sz w:val="24"/>
          <w:szCs w:val="24"/>
        </w:rPr>
      </w:pPr>
      <w:r>
        <w:rPr>
          <w:rFonts w:ascii="Times New Roman" w:hAnsi="Times New Roman" w:cs="Times New Roman"/>
          <w:sz w:val="24"/>
          <w:szCs w:val="24"/>
        </w:rPr>
        <w:t>The grounds of this study</w:t>
      </w:r>
      <w:r w:rsidR="0042473A" w:rsidRPr="0042473A">
        <w:rPr>
          <w:rFonts w:ascii="Times New Roman" w:hAnsi="Times New Roman" w:cs="Times New Roman"/>
          <w:sz w:val="24"/>
          <w:szCs w:val="24"/>
        </w:rPr>
        <w:t xml:space="preserve"> </w:t>
      </w:r>
      <w:proofErr w:type="gramStart"/>
      <w:r w:rsidR="0042473A" w:rsidRPr="0042473A">
        <w:rPr>
          <w:rFonts w:ascii="Times New Roman" w:hAnsi="Times New Roman" w:cs="Times New Roman"/>
          <w:sz w:val="24"/>
          <w:szCs w:val="24"/>
        </w:rPr>
        <w:t>is</w:t>
      </w:r>
      <w:proofErr w:type="gramEnd"/>
      <w:r w:rsidR="0042473A" w:rsidRPr="0042473A">
        <w:rPr>
          <w:rFonts w:ascii="Times New Roman" w:hAnsi="Times New Roman" w:cs="Times New Roman"/>
          <w:sz w:val="24"/>
          <w:szCs w:val="24"/>
        </w:rPr>
        <w:t xml:space="preserve"> to</w:t>
      </w:r>
      <w:r w:rsidR="0007087C">
        <w:rPr>
          <w:rFonts w:ascii="Times New Roman" w:hAnsi="Times New Roman" w:cs="Times New Roman"/>
          <w:sz w:val="24"/>
          <w:szCs w:val="24"/>
        </w:rPr>
        <w:t xml:space="preserve"> uncover the</w:t>
      </w:r>
      <w:r w:rsidR="0007087C" w:rsidRPr="00FD75C7">
        <w:rPr>
          <w:rFonts w:ascii="Times New Roman" w:hAnsi="Times New Roman" w:cs="Times New Roman"/>
          <w:sz w:val="24"/>
          <w:szCs w:val="24"/>
        </w:rPr>
        <w:t xml:space="preserve"> qualities</w:t>
      </w:r>
      <w:r w:rsidR="00977A16">
        <w:rPr>
          <w:rFonts w:ascii="Times New Roman" w:hAnsi="Times New Roman" w:cs="Times New Roman"/>
          <w:sz w:val="24"/>
          <w:szCs w:val="24"/>
        </w:rPr>
        <w:t xml:space="preserve"> that hinder</w:t>
      </w:r>
      <w:r w:rsidR="0007087C">
        <w:rPr>
          <w:rFonts w:ascii="Times New Roman" w:hAnsi="Times New Roman" w:cs="Times New Roman"/>
          <w:sz w:val="24"/>
          <w:szCs w:val="24"/>
        </w:rPr>
        <w:t xml:space="preserve"> the ways of achieving better firm performance</w:t>
      </w:r>
      <w:r w:rsidR="0007087C" w:rsidRPr="00FD75C7">
        <w:rPr>
          <w:rFonts w:ascii="Times New Roman" w:hAnsi="Times New Roman" w:cs="Times New Roman"/>
          <w:sz w:val="24"/>
          <w:szCs w:val="24"/>
        </w:rPr>
        <w:t xml:space="preserve"> in order to aid approaches </w:t>
      </w:r>
      <w:r>
        <w:rPr>
          <w:rFonts w:ascii="Times New Roman" w:hAnsi="Times New Roman" w:cs="Times New Roman"/>
          <w:sz w:val="24"/>
          <w:szCs w:val="24"/>
        </w:rPr>
        <w:t>for building company boards in certain</w:t>
      </w:r>
      <w:r w:rsidR="0007087C" w:rsidRPr="00FD75C7">
        <w:rPr>
          <w:rFonts w:ascii="Times New Roman" w:hAnsi="Times New Roman" w:cs="Times New Roman"/>
          <w:sz w:val="24"/>
          <w:szCs w:val="24"/>
        </w:rPr>
        <w:t xml:space="preserve"> way tha</w:t>
      </w:r>
      <w:r>
        <w:rPr>
          <w:rFonts w:ascii="Times New Roman" w:hAnsi="Times New Roman" w:cs="Times New Roman"/>
          <w:sz w:val="24"/>
          <w:szCs w:val="24"/>
        </w:rPr>
        <w:t xml:space="preserve">t ensures the maximum </w:t>
      </w:r>
      <w:r w:rsidR="0007087C" w:rsidRPr="00FD75C7">
        <w:rPr>
          <w:rFonts w:ascii="Times New Roman" w:hAnsi="Times New Roman" w:cs="Times New Roman"/>
          <w:sz w:val="24"/>
          <w:szCs w:val="24"/>
        </w:rPr>
        <w:t>performance</w:t>
      </w:r>
      <w:r>
        <w:rPr>
          <w:rFonts w:ascii="Times New Roman" w:hAnsi="Times New Roman" w:cs="Times New Roman"/>
          <w:sz w:val="24"/>
          <w:szCs w:val="24"/>
        </w:rPr>
        <w:t xml:space="preserve"> level</w:t>
      </w:r>
      <w:r w:rsidR="0007087C" w:rsidRPr="00FD75C7">
        <w:rPr>
          <w:rFonts w:ascii="Times New Roman" w:hAnsi="Times New Roman" w:cs="Times New Roman"/>
          <w:sz w:val="24"/>
          <w:szCs w:val="24"/>
        </w:rPr>
        <w:t xml:space="preserve"> while eliminating any aspects that bring no sign</w:t>
      </w:r>
      <w:r w:rsidR="0007087C">
        <w:rPr>
          <w:rFonts w:ascii="Times New Roman" w:hAnsi="Times New Roman" w:cs="Times New Roman"/>
          <w:sz w:val="24"/>
          <w:szCs w:val="24"/>
        </w:rPr>
        <w:t>ificance to the board's activity</w:t>
      </w:r>
      <w:r w:rsidR="0042473A" w:rsidRPr="0042473A">
        <w:rPr>
          <w:rFonts w:ascii="Times New Roman" w:hAnsi="Times New Roman" w:cs="Times New Roman"/>
          <w:sz w:val="24"/>
          <w:szCs w:val="24"/>
        </w:rPr>
        <w:t>. The globe has seen some of the worst corporate disasters and financial crises in recent decades. The existence of poor corporate governance was the primary cause of failure in the majority of situations. The features of the board of directors are also significant aspects of corporate governance. Given the importance of strong corporate governance in preventing corporate failures, scholars and policymakers have recently focused the</w:t>
      </w:r>
      <w:r>
        <w:rPr>
          <w:rFonts w:ascii="Times New Roman" w:hAnsi="Times New Roman" w:cs="Times New Roman"/>
          <w:sz w:val="24"/>
          <w:szCs w:val="24"/>
        </w:rPr>
        <w:t>ir attention on the interconnection</w:t>
      </w:r>
      <w:r w:rsidR="0042473A" w:rsidRPr="0042473A">
        <w:rPr>
          <w:rFonts w:ascii="Times New Roman" w:hAnsi="Times New Roman" w:cs="Times New Roman"/>
          <w:sz w:val="24"/>
          <w:szCs w:val="24"/>
        </w:rPr>
        <w:t xml:space="preserve"> between board features and firm performance</w:t>
      </w:r>
      <w:r w:rsidR="00E21AB0">
        <w:rPr>
          <w:rFonts w:ascii="Times New Roman" w:hAnsi="Times New Roman" w:cs="Times New Roman"/>
          <w:sz w:val="24"/>
          <w:szCs w:val="24"/>
        </w:rPr>
        <w:t xml:space="preserve"> </w:t>
      </w:r>
      <w:r w:rsidR="00E21AB0">
        <w:rPr>
          <w:rFonts w:ascii="Times New Roman" w:hAnsi="Times New Roman" w:cs="Times New Roman"/>
          <w:sz w:val="24"/>
          <w:szCs w:val="24"/>
        </w:rPr>
        <w:fldChar w:fldCharType="begin"/>
      </w:r>
      <w:r w:rsidR="0071507C">
        <w:rPr>
          <w:rFonts w:ascii="Times New Roman" w:hAnsi="Times New Roman" w:cs="Times New Roman"/>
          <w:sz w:val="24"/>
          <w:szCs w:val="24"/>
        </w:rPr>
        <w:instrText xml:space="preserve"> ADDIN ZOTERO_ITEM CSL_CITATION {"citationID":"ZJgNE478","properties":{"unsorted":true,"formattedCitation":"(Jensen &amp; Fama, 1980)","plainCitation":"(Jensen &amp; Fama, 1980)","noteIndex":0},"citationItems":[{"id":37,"uris":["http://zotero.org/users/local/O9FesgPT/items/XPAU8L3V"],"uri":["http://zotero.org/users/local/O9FesgPT/items/XPAU8L3V"],"itemData":{"id":37,"type":"article-journal","abstract":"This paper attempts to explain how the separation of security ownership and control, typical of large corporations, can be an efficient form of economic organization. We first set aside the presumption that a corporation has owners in any meaningful sense. The entrepreneur is also laid to rest, at least for the purposes of the large modern corporation. The two functions usually attributed to the entrepreneur--management and risk bearing--are treated as naturally separate factors within the set of contracts called a firm. The firm is disciplined by competition from other firms, which forces the evolution of devides for efficiently monitoring the performance of the entire team and of its individual members. Individual participants in the firm, and in particular its managers, face both the discipline and opportunities provided by the markets for their services, both within and outside the firm.","container-title":"Journal of Political Economy","DOI":"10.1086/260866","ISSN":"0022-3808","issue":"2","note":"publisher: The University of Chicago Press","page":"288-307","source":"journals.uchicago.edu (Atypon)","title":"Agency Problems and the Theory of the Firm","volume":"88","author":[{"family":"Jensen","given":""},{"family":"Fama","given":""}],"issued":{"date-parts":[["1980",4,1]]}}}],"schema":"https://github.com/citation-style-language/schema/raw/master/csl-citation.json"} </w:instrText>
      </w:r>
      <w:r w:rsidR="00E21AB0">
        <w:rPr>
          <w:rFonts w:ascii="Times New Roman" w:hAnsi="Times New Roman" w:cs="Times New Roman"/>
          <w:sz w:val="24"/>
          <w:szCs w:val="24"/>
        </w:rPr>
        <w:fldChar w:fldCharType="separate"/>
      </w:r>
      <w:r w:rsidR="0071507C" w:rsidRPr="0071507C">
        <w:rPr>
          <w:rFonts w:ascii="Times New Roman" w:hAnsi="Times New Roman" w:cs="Times New Roman"/>
          <w:sz w:val="24"/>
        </w:rPr>
        <w:t>(Jensen &amp; Fama, 1980)</w:t>
      </w:r>
      <w:r w:rsidR="00E21AB0">
        <w:rPr>
          <w:rFonts w:ascii="Times New Roman" w:hAnsi="Times New Roman" w:cs="Times New Roman"/>
          <w:sz w:val="24"/>
          <w:szCs w:val="24"/>
        </w:rPr>
        <w:fldChar w:fldCharType="end"/>
      </w:r>
      <w:r w:rsidR="00F302EB">
        <w:rPr>
          <w:rFonts w:ascii="Times New Roman" w:hAnsi="Times New Roman" w:cs="Times New Roman"/>
          <w:sz w:val="24"/>
          <w:szCs w:val="24"/>
        </w:rPr>
        <w:t xml:space="preserve"> </w:t>
      </w:r>
      <w:r w:rsidR="00FB05C3" w:rsidRPr="00FB05C3">
        <w:rPr>
          <w:rFonts w:ascii="Times New Roman" w:hAnsi="Times New Roman" w:cs="Times New Roman"/>
          <w:sz w:val="24"/>
          <w:szCs w:val="24"/>
        </w:rPr>
        <w:t>(Lin and Fu, 2017)</w:t>
      </w:r>
      <w:r w:rsidR="00E21AB0">
        <w:rPr>
          <w:rFonts w:ascii="Times New Roman" w:hAnsi="Times New Roman" w:cs="Times New Roman"/>
          <w:sz w:val="24"/>
          <w:szCs w:val="24"/>
        </w:rPr>
        <w:t>.</w:t>
      </w:r>
    </w:p>
    <w:p w14:paraId="6D6EF8B0" w14:textId="37FDB083" w:rsidR="00562DFC" w:rsidRDefault="00977A16" w:rsidP="008266D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For numerous reasons, </w:t>
      </w:r>
      <w:r w:rsidRPr="00E21AB0">
        <w:rPr>
          <w:rFonts w:ascii="Times New Roman" w:hAnsi="Times New Roman" w:cs="Times New Roman"/>
          <w:sz w:val="24"/>
          <w:szCs w:val="24"/>
        </w:rPr>
        <w:t>not</w:t>
      </w:r>
      <w:r w:rsidR="0007087C">
        <w:rPr>
          <w:rFonts w:ascii="Times New Roman" w:hAnsi="Times New Roman" w:cs="Times New Roman"/>
          <w:sz w:val="24"/>
          <w:szCs w:val="24"/>
        </w:rPr>
        <w:t xml:space="preserve"> only the </w:t>
      </w:r>
      <w:r w:rsidR="00E21AB0" w:rsidRPr="00E21AB0">
        <w:rPr>
          <w:rFonts w:ascii="Times New Roman" w:hAnsi="Times New Roman" w:cs="Times New Roman"/>
          <w:sz w:val="24"/>
          <w:szCs w:val="24"/>
        </w:rPr>
        <w:t>financial</w:t>
      </w:r>
      <w:r w:rsidR="0007087C">
        <w:rPr>
          <w:rFonts w:ascii="Times New Roman" w:hAnsi="Times New Roman" w:cs="Times New Roman"/>
          <w:sz w:val="24"/>
          <w:szCs w:val="24"/>
        </w:rPr>
        <w:t>s but also various different</w:t>
      </w:r>
      <w:r w:rsidR="00E21AB0" w:rsidRPr="00E21AB0">
        <w:rPr>
          <w:rFonts w:ascii="Times New Roman" w:hAnsi="Times New Roman" w:cs="Times New Roman"/>
          <w:sz w:val="24"/>
          <w:szCs w:val="24"/>
        </w:rPr>
        <w:t xml:space="preserve"> sector</w:t>
      </w:r>
      <w:r w:rsidR="0007087C">
        <w:rPr>
          <w:rFonts w:ascii="Times New Roman" w:hAnsi="Times New Roman" w:cs="Times New Roman"/>
          <w:sz w:val="24"/>
          <w:szCs w:val="24"/>
        </w:rPr>
        <w:t>s</w:t>
      </w:r>
      <w:r w:rsidR="00E21AB0" w:rsidRPr="00E21AB0">
        <w:rPr>
          <w:rFonts w:ascii="Times New Roman" w:hAnsi="Times New Roman" w:cs="Times New Roman"/>
          <w:sz w:val="24"/>
          <w:szCs w:val="24"/>
        </w:rPr>
        <w:t xml:space="preserve"> h</w:t>
      </w:r>
      <w:r w:rsidR="0007087C">
        <w:rPr>
          <w:rFonts w:ascii="Times New Roman" w:hAnsi="Times New Roman" w:cs="Times New Roman"/>
          <w:sz w:val="24"/>
          <w:szCs w:val="24"/>
        </w:rPr>
        <w:t>ave</w:t>
      </w:r>
      <w:r w:rsidR="00E21AB0" w:rsidRPr="00E21AB0">
        <w:rPr>
          <w:rFonts w:ascii="Times New Roman" w:hAnsi="Times New Roman" w:cs="Times New Roman"/>
          <w:sz w:val="24"/>
          <w:szCs w:val="24"/>
        </w:rPr>
        <w:t xml:space="preserve"> been included in this analysis. </w:t>
      </w:r>
      <w:r w:rsidR="0007087C">
        <w:rPr>
          <w:rFonts w:ascii="Times New Roman" w:hAnsi="Times New Roman" w:cs="Times New Roman"/>
          <w:sz w:val="24"/>
          <w:szCs w:val="24"/>
        </w:rPr>
        <w:t>One of th</w:t>
      </w:r>
      <w:r w:rsidR="0016735D">
        <w:rPr>
          <w:rFonts w:ascii="Times New Roman" w:hAnsi="Times New Roman" w:cs="Times New Roman"/>
          <w:sz w:val="24"/>
          <w:szCs w:val="24"/>
        </w:rPr>
        <w:t>e most significant reason</w:t>
      </w:r>
      <w:r>
        <w:rPr>
          <w:rFonts w:ascii="Times New Roman" w:hAnsi="Times New Roman" w:cs="Times New Roman"/>
          <w:sz w:val="24"/>
          <w:szCs w:val="24"/>
        </w:rPr>
        <w:t>s</w:t>
      </w:r>
      <w:r w:rsidR="0016735D">
        <w:rPr>
          <w:rFonts w:ascii="Times New Roman" w:hAnsi="Times New Roman" w:cs="Times New Roman"/>
          <w:sz w:val="24"/>
          <w:szCs w:val="24"/>
        </w:rPr>
        <w:t xml:space="preserve"> is that, almost all the studies on board </w:t>
      </w:r>
      <w:r w:rsidR="0016735D">
        <w:rPr>
          <w:rFonts w:ascii="Times New Roman" w:hAnsi="Times New Roman" w:cs="Times New Roman"/>
          <w:sz w:val="24"/>
          <w:szCs w:val="24"/>
        </w:rPr>
        <w:lastRenderedPageBreak/>
        <w:t xml:space="preserve">characteristics and firm performance were on either highly regulated industries like- financial or moderately regulated market like- leather industries. As a result, measures for progressive board characteristics were </w:t>
      </w:r>
      <w:r w:rsidR="00562DFC">
        <w:rPr>
          <w:rFonts w:ascii="Times New Roman" w:hAnsi="Times New Roman" w:cs="Times New Roman"/>
          <w:sz w:val="24"/>
          <w:szCs w:val="24"/>
        </w:rPr>
        <w:t>standardize</w:t>
      </w:r>
      <w:r>
        <w:rPr>
          <w:rFonts w:ascii="Times New Roman" w:hAnsi="Times New Roman" w:cs="Times New Roman"/>
          <w:sz w:val="24"/>
          <w:szCs w:val="24"/>
        </w:rPr>
        <w:t>d</w:t>
      </w:r>
      <w:r w:rsidR="00562DFC">
        <w:rPr>
          <w:rFonts w:ascii="Times New Roman" w:hAnsi="Times New Roman" w:cs="Times New Roman"/>
          <w:sz w:val="24"/>
          <w:szCs w:val="24"/>
        </w:rPr>
        <w:t xml:space="preserve"> </w:t>
      </w:r>
      <w:r>
        <w:rPr>
          <w:rFonts w:ascii="Times New Roman" w:hAnsi="Times New Roman" w:cs="Times New Roman"/>
          <w:sz w:val="24"/>
          <w:szCs w:val="24"/>
        </w:rPr>
        <w:t>only for high-</w:t>
      </w:r>
      <w:r w:rsidR="0016735D">
        <w:rPr>
          <w:rFonts w:ascii="Times New Roman" w:hAnsi="Times New Roman" w:cs="Times New Roman"/>
          <w:sz w:val="24"/>
          <w:szCs w:val="24"/>
        </w:rPr>
        <w:t>maintained industries</w:t>
      </w:r>
      <w:r w:rsidR="00562DFC">
        <w:rPr>
          <w:rFonts w:ascii="Times New Roman" w:hAnsi="Times New Roman" w:cs="Times New Roman"/>
          <w:sz w:val="24"/>
          <w:szCs w:val="24"/>
        </w:rPr>
        <w:t xml:space="preserve">. Another reason for including several industries in one study is to get diversified data and how they are affecting </w:t>
      </w:r>
      <w:r>
        <w:rPr>
          <w:rFonts w:ascii="Times New Roman" w:hAnsi="Times New Roman" w:cs="Times New Roman"/>
          <w:sz w:val="24"/>
          <w:szCs w:val="24"/>
        </w:rPr>
        <w:t xml:space="preserve">a </w:t>
      </w:r>
      <w:r w:rsidR="00562DFC">
        <w:rPr>
          <w:rFonts w:ascii="Times New Roman" w:hAnsi="Times New Roman" w:cs="Times New Roman"/>
          <w:sz w:val="24"/>
          <w:szCs w:val="24"/>
        </w:rPr>
        <w:t xml:space="preserve">firm’s performance. </w:t>
      </w:r>
      <w:r w:rsidR="00E21AB0" w:rsidRPr="00E21AB0">
        <w:rPr>
          <w:rFonts w:ascii="Times New Roman" w:hAnsi="Times New Roman" w:cs="Times New Roman"/>
          <w:sz w:val="24"/>
          <w:szCs w:val="24"/>
        </w:rPr>
        <w:t>Furthermore, the majority of previous research has been on the banking and manufacturing industries.</w:t>
      </w:r>
    </w:p>
    <w:p w14:paraId="4C9B08DB" w14:textId="76F847D9" w:rsidR="00E21AB0" w:rsidRDefault="00E21AB0" w:rsidP="008266D0">
      <w:pPr>
        <w:spacing w:line="480" w:lineRule="auto"/>
        <w:jc w:val="both"/>
        <w:rPr>
          <w:rFonts w:ascii="Times New Roman" w:hAnsi="Times New Roman" w:cs="Times New Roman"/>
          <w:sz w:val="24"/>
          <w:szCs w:val="24"/>
        </w:rPr>
      </w:pPr>
      <w:r w:rsidRPr="00E21AB0">
        <w:rPr>
          <w:rFonts w:ascii="Times New Roman" w:hAnsi="Times New Roman" w:cs="Times New Roman"/>
          <w:sz w:val="24"/>
          <w:szCs w:val="24"/>
        </w:rPr>
        <w:t xml:space="preserve"> </w:t>
      </w:r>
      <w:r w:rsidR="000F2502" w:rsidRPr="000F2502">
        <w:rPr>
          <w:rFonts w:ascii="Times New Roman" w:hAnsi="Times New Roman" w:cs="Times New Roman"/>
          <w:sz w:val="24"/>
          <w:szCs w:val="24"/>
        </w:rPr>
        <w:t>A total of 805 publicly traded firms were used in this analysis. From 2013 through 2018, the study suggests a 6-year time range. Several industry sectors, such as finance, manufacturing, and automobiles, are chosen for data collecting. Panel Data Analysis in Stata-16 was used for our empirical analysis. A two-stage met</w:t>
      </w:r>
      <w:r w:rsidR="005A035C">
        <w:rPr>
          <w:rFonts w:ascii="Times New Roman" w:hAnsi="Times New Roman" w:cs="Times New Roman"/>
          <w:sz w:val="24"/>
          <w:szCs w:val="24"/>
        </w:rPr>
        <w:t>hodology was used to examine the influence</w:t>
      </w:r>
      <w:r w:rsidR="000F2502" w:rsidRPr="000F2502">
        <w:rPr>
          <w:rFonts w:ascii="Times New Roman" w:hAnsi="Times New Roman" w:cs="Times New Roman"/>
          <w:sz w:val="24"/>
          <w:szCs w:val="24"/>
        </w:rPr>
        <w:t xml:space="preserve"> of board elements on firm performance. To begin, panel data analysis was employed to reduce </w:t>
      </w:r>
      <w:r w:rsidR="000F2502">
        <w:rPr>
          <w:rFonts w:ascii="Times New Roman" w:hAnsi="Times New Roman" w:cs="Times New Roman"/>
          <w:sz w:val="24"/>
          <w:szCs w:val="24"/>
        </w:rPr>
        <w:t xml:space="preserve">difficulties with heterogeneity. </w:t>
      </w:r>
      <w:r w:rsidR="000F2502" w:rsidRPr="000F2502">
        <w:rPr>
          <w:rFonts w:ascii="Times New Roman" w:hAnsi="Times New Roman" w:cs="Times New Roman"/>
          <w:sz w:val="24"/>
          <w:szCs w:val="24"/>
        </w:rPr>
        <w:t xml:space="preserve">The random-effects and fixed-effects models were used to analyze the estimated model. The Hausman test was used to examine whether or not models were appropriate. </w:t>
      </w:r>
      <w:r w:rsidR="00977A16" w:rsidRPr="00977A16">
        <w:rPr>
          <w:rFonts w:ascii="Times New Roman" w:hAnsi="Times New Roman" w:cs="Times New Roman"/>
          <w:sz w:val="24"/>
          <w:szCs w:val="24"/>
        </w:rPr>
        <w:t>Multicollinearity</w:t>
      </w:r>
      <w:r w:rsidR="000F2502" w:rsidRPr="000F2502">
        <w:rPr>
          <w:rFonts w:ascii="Times New Roman" w:hAnsi="Times New Roman" w:cs="Times New Roman"/>
          <w:sz w:val="24"/>
          <w:szCs w:val="24"/>
        </w:rPr>
        <w:t>, autocorrelation, and heteroscedasticity tests were done individually. Panel data re</w:t>
      </w:r>
      <w:r w:rsidR="005A035C">
        <w:rPr>
          <w:rFonts w:ascii="Times New Roman" w:hAnsi="Times New Roman" w:cs="Times New Roman"/>
          <w:sz w:val="24"/>
          <w:szCs w:val="24"/>
        </w:rPr>
        <w:t>gression was used to examine the correlation</w:t>
      </w:r>
      <w:r w:rsidR="000F2502" w:rsidRPr="000F2502">
        <w:rPr>
          <w:rFonts w:ascii="Times New Roman" w:hAnsi="Times New Roman" w:cs="Times New Roman"/>
          <w:sz w:val="24"/>
          <w:szCs w:val="24"/>
        </w:rPr>
        <w:t xml:space="preserve"> between board characteristics and firm performance.</w:t>
      </w:r>
    </w:p>
    <w:p w14:paraId="72AFA2D4" w14:textId="36138DEE" w:rsidR="00FB05C3" w:rsidRDefault="00FB05C3" w:rsidP="008266D0">
      <w:pPr>
        <w:spacing w:line="480" w:lineRule="auto"/>
        <w:jc w:val="both"/>
        <w:rPr>
          <w:rFonts w:ascii="Times New Roman" w:hAnsi="Times New Roman" w:cs="Times New Roman"/>
          <w:sz w:val="24"/>
          <w:szCs w:val="24"/>
        </w:rPr>
      </w:pPr>
      <w:r w:rsidRPr="00FB05C3">
        <w:rPr>
          <w:rFonts w:ascii="Times New Roman" w:hAnsi="Times New Roman" w:cs="Times New Roman"/>
          <w:sz w:val="24"/>
          <w:szCs w:val="24"/>
        </w:rPr>
        <w:t>T</w:t>
      </w:r>
      <w:r w:rsidR="00544A54">
        <w:rPr>
          <w:rFonts w:ascii="Times New Roman" w:hAnsi="Times New Roman" w:cs="Times New Roman"/>
          <w:sz w:val="24"/>
          <w:szCs w:val="24"/>
        </w:rPr>
        <w:t>his</w:t>
      </w:r>
      <w:r w:rsidR="005A035C">
        <w:rPr>
          <w:rFonts w:ascii="Times New Roman" w:hAnsi="Times New Roman" w:cs="Times New Roman"/>
          <w:sz w:val="24"/>
          <w:szCs w:val="24"/>
        </w:rPr>
        <w:t xml:space="preserve"> research </w:t>
      </w:r>
      <w:r w:rsidR="007202B6">
        <w:rPr>
          <w:rFonts w:ascii="Times New Roman" w:hAnsi="Times New Roman" w:cs="Times New Roman"/>
          <w:sz w:val="24"/>
          <w:szCs w:val="24"/>
        </w:rPr>
        <w:t>investigates</w:t>
      </w:r>
      <w:r w:rsidR="00544A54" w:rsidRPr="00FB05C3">
        <w:rPr>
          <w:rFonts w:ascii="Times New Roman" w:hAnsi="Times New Roman" w:cs="Times New Roman"/>
          <w:sz w:val="24"/>
          <w:szCs w:val="24"/>
        </w:rPr>
        <w:t xml:space="preserve"> </w:t>
      </w:r>
      <w:r w:rsidRPr="00FB05C3">
        <w:rPr>
          <w:rFonts w:ascii="Times New Roman" w:hAnsi="Times New Roman" w:cs="Times New Roman"/>
          <w:sz w:val="24"/>
          <w:szCs w:val="24"/>
        </w:rPr>
        <w:t xml:space="preserve">the impact of several board features, such as board size, </w:t>
      </w:r>
      <w:r w:rsidR="00977A16">
        <w:rPr>
          <w:rFonts w:ascii="Times New Roman" w:hAnsi="Times New Roman" w:cs="Times New Roman"/>
          <w:sz w:val="24"/>
          <w:szCs w:val="24"/>
        </w:rPr>
        <w:t xml:space="preserve">a </w:t>
      </w:r>
      <w:r w:rsidRPr="00FB05C3">
        <w:rPr>
          <w:rFonts w:ascii="Times New Roman" w:hAnsi="Times New Roman" w:cs="Times New Roman"/>
          <w:sz w:val="24"/>
          <w:szCs w:val="24"/>
        </w:rPr>
        <w:t>number of board meetings held per year, and tenure of independent directors (as a proxy for board tenure) in a sample of Spanish companies from 2013 to 2018. We make a number of contributions to the existing literature. First, we look into the link between board characteristics and firm performance, taking into account firm size, leverage, debt ratio, asset turnover, and economic sector. Second, this research will illuminate the impact of board features on firm performance, providing specific empirical evidence for existing theoretical arguments.</w:t>
      </w:r>
      <w:r w:rsidR="005A035C">
        <w:rPr>
          <w:rFonts w:ascii="Times New Roman" w:hAnsi="Times New Roman" w:cs="Times New Roman"/>
          <w:sz w:val="24"/>
          <w:szCs w:val="24"/>
        </w:rPr>
        <w:t xml:space="preserve"> Our findings on the alliance</w:t>
      </w:r>
      <w:r w:rsidRPr="00FB05C3">
        <w:rPr>
          <w:rFonts w:ascii="Times New Roman" w:hAnsi="Times New Roman" w:cs="Times New Roman"/>
          <w:sz w:val="24"/>
          <w:szCs w:val="24"/>
        </w:rPr>
        <w:t xml:space="preserve"> between board </w:t>
      </w:r>
      <w:r w:rsidRPr="00FB05C3">
        <w:rPr>
          <w:rFonts w:ascii="Times New Roman" w:hAnsi="Times New Roman" w:cs="Times New Roman"/>
          <w:sz w:val="24"/>
          <w:szCs w:val="24"/>
        </w:rPr>
        <w:lastRenderedPageBreak/>
        <w:t>characteristics and firm success should aid boards of directors in developing strategies that are tailored to their investment horizons. Third, by employing dynamic regression, this work econometrically addresses the problem of endogeneity in the relationship between board characteristics and firms' financial performance.</w:t>
      </w:r>
      <w:r>
        <w:rPr>
          <w:rFonts w:ascii="Times New Roman" w:hAnsi="Times New Roman" w:cs="Times New Roman"/>
          <w:sz w:val="24"/>
          <w:szCs w:val="24"/>
        </w:rPr>
        <w:t xml:space="preserve"> </w:t>
      </w:r>
      <w:r w:rsidRPr="00FB05C3">
        <w:rPr>
          <w:rFonts w:ascii="Times New Roman" w:hAnsi="Times New Roman" w:cs="Times New Roman"/>
          <w:sz w:val="24"/>
          <w:szCs w:val="24"/>
        </w:rPr>
        <w:t xml:space="preserve">The GMM is beneficial because it allows for autocorrelation in residuals as well as </w:t>
      </w:r>
      <w:r w:rsidR="00977A16">
        <w:rPr>
          <w:rFonts w:ascii="Times New Roman" w:hAnsi="Times New Roman" w:cs="Times New Roman"/>
          <w:sz w:val="24"/>
          <w:szCs w:val="24"/>
        </w:rPr>
        <w:t xml:space="preserve">the </w:t>
      </w:r>
      <w:r w:rsidRPr="00FB05C3">
        <w:rPr>
          <w:rFonts w:ascii="Times New Roman" w:hAnsi="Times New Roman" w:cs="Times New Roman"/>
          <w:sz w:val="24"/>
          <w:szCs w:val="24"/>
        </w:rPr>
        <w:t>correlation between independent variables and error terms, heteroscedasticity, and contemporaneous correlation across residuals</w:t>
      </w:r>
      <w:r w:rsidR="00F302EB">
        <w:rPr>
          <w:rFonts w:ascii="Times New Roman" w:hAnsi="Times New Roman" w:cs="Times New Roman"/>
          <w:sz w:val="24"/>
          <w:szCs w:val="24"/>
        </w:rPr>
        <w:t xml:space="preserve"> </w:t>
      </w:r>
      <w:r w:rsidR="00F302EB">
        <w:rPr>
          <w:rFonts w:ascii="Times New Roman" w:hAnsi="Times New Roman" w:cs="Times New Roman"/>
          <w:sz w:val="24"/>
          <w:szCs w:val="24"/>
        </w:rPr>
        <w:fldChar w:fldCharType="begin"/>
      </w:r>
      <w:r w:rsidR="00F302EB">
        <w:rPr>
          <w:rFonts w:ascii="Times New Roman" w:hAnsi="Times New Roman" w:cs="Times New Roman"/>
          <w:sz w:val="24"/>
          <w:szCs w:val="24"/>
        </w:rPr>
        <w:instrText xml:space="preserve"> ADDIN ZOTERO_ITEM CSL_CITATION {"citationID":"hXM4b5ss","properties":{"formattedCitation":"(Din et al., 2021)","plainCitation":"(Din et al., 2021)","noteIndex":0},"citationItems":[{"id":21,"uris":["http://zotero.org/users/local/O9FesgPT/items/NCXKTERE"],"uri":["http://zotero.org/users/local/O9FesgPT/items/NCXKTERE"],"itemData":{"id":21,"type":"article-journal","abstract":"Purpose This study examines the impact of ownership structure on firm financial performance, for 146 manufacturing firms listed at the Pakistan Stock Exchange (PSX) for the period 2003–2012. Design/methodology/approach The theoretical background of the present study is based on the agency theory. Ownership structure is measured by institutional shareholdings, insider shareholdings, foreign shareholders and government shareholdings, while return on assets (ROA), return on equity (ROE), market-to-book ratio (MBR) and Tobin's Q (TQ) are used as proxies of corporate financial performance. The dynamic panel generalized method of moments (GMM) method is employed to cater for the issue of endogeneity. Findings We find that institutional ownership exerts a significant positive impact on ROE and MBR, which suggests that institutional investors play a significant role in improving the financial performance of the sample Pakistani. Furthermore, the results reveal a significant positive relationship of insider ownership with ROA, ROE, MBR and TQ, which is consistent with the prediction of agency theory that concentration of insider ownership aligns the interest of shareholders with those of the managers and hence improves performance. A significant positive association of government shareholdings with ROA and ROE was also found. Therefore, policymakers may encourage government ownership in firms, which can help to improve corporate financial performance. Originality/value The present study contributes to the existing literature on ownership structure and corporate financial performance in an emerging market like Pakistan. It is worth mentioning that the institutional setup and corporate governance structure in Pakistan is yet at an evolving stage. Findings of this study may provide useful insights to corporate managers and investors about the relationship between ownership structure and financial performance of firms from the manufacturing sector in Pakistan.","container-title":"International Journal of Emerging Markets","DOI":"10.1108/IJOEM-03-2019-0220","ISSN":"1746-8809","issue":"ahead-of-print","source":"Emerald Insight","title":"Ownership structure and corporate financial performance in an emerging market: a dynamic panel data analysis","title-short":"Ownership structure and corporate financial performance in an emerging market","URL":"https://doi.org/10.1108/IJOEM-03-2019-0220","volume":"ahead-of-print","author":[{"family":"Din","given":"Shahab Ud"},{"family":"Arshad Khan","given":"Muhammad"},{"family":"Khan","given":"Majid Jamal"},{"family":"Khan","given":"Muhammad Yar"}],"accessed":{"date-parts":[["2021",12,4]]},"issued":{"date-parts":[["2021",1,1]]}}}],"schema":"https://github.com/citation-style-language/schema/raw/master/csl-citation.json"} </w:instrText>
      </w:r>
      <w:r w:rsidR="00F302EB">
        <w:rPr>
          <w:rFonts w:ascii="Times New Roman" w:hAnsi="Times New Roman" w:cs="Times New Roman"/>
          <w:sz w:val="24"/>
          <w:szCs w:val="24"/>
        </w:rPr>
        <w:fldChar w:fldCharType="separate"/>
      </w:r>
      <w:r w:rsidR="0071507C" w:rsidRPr="0071507C">
        <w:rPr>
          <w:rFonts w:ascii="Times New Roman" w:hAnsi="Times New Roman" w:cs="Times New Roman"/>
          <w:sz w:val="24"/>
        </w:rPr>
        <w:t>(Din et al., 2021)</w:t>
      </w:r>
      <w:r w:rsidR="00F302EB">
        <w:rPr>
          <w:rFonts w:ascii="Times New Roman" w:hAnsi="Times New Roman" w:cs="Times New Roman"/>
          <w:sz w:val="24"/>
          <w:szCs w:val="24"/>
        </w:rPr>
        <w:fldChar w:fldCharType="end"/>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71507C">
        <w:rPr>
          <w:rFonts w:ascii="Times New Roman" w:hAnsi="Times New Roman" w:cs="Times New Roman"/>
          <w:sz w:val="24"/>
          <w:szCs w:val="24"/>
        </w:rPr>
        <w:instrText xml:space="preserve"> ADDIN ZOTERO_ITEM CSL_CITATION {"citationID":"u8Z7BWfn","properties":{"formattedCitation":"(Lin &amp; Fu, 2017)","plainCitation":"(Lin &amp; Fu, 2017)","noteIndex":0},"citationItems":[{"id":17,"uris":["http://zotero.org/users/local/O9FesgPT/items/KBZP83S9"],"uri":["http://zotero.org/users/local/O9FesgPT/items/KBZP83S9"],"itemData":{"id":17,"type":"article-journal","abstract":"In recent decades, institutional investors have played an increasingly important role in China's stock markets, following a series of market-liberalizing reforms. This study uses a simultaneous equations model with a generalized method of moments estimator to investigate the effects of institutional ownership on firm performance in a new large sample of Chinese listed firms from 2004 to 2014. The results generally suggest that institutional ownership positively affects firm performance and are robust to accounting for deregulation, contemporaneous market conditions, and different stock market boards. However, not all institutional investors are active monitors and improve firm performance. In particular, the results indicate that pressure-insensitive, foreign and large institutional shareholders have greater positive effects on firm performance than pressure-sensitive, domestic, and small institutional shareholders. The results further suggest that institutional investors enhance shareholder value by attracting more analysts and reducing insider ownership (among other reasons), and these findings are robust to a series of sensitivity analyses.","container-title":"International Review of Economics &amp; Finance","DOI":"10.1016/j.iref.2017.01.021","ISSN":"1059-0560","journalAbbreviation":"International Review of Economics &amp; Finance","language":"en","page":"17-57","source":"ScienceDirect","title":"Does institutional ownership influence firm performance? Evidence from China","title-short":"Does institutional ownership influence firm performance?","volume":"49","author":[{"family":"Lin","given":"Yongjia Rebecca"},{"family":"Fu","given":"Xiaoqing Maggie"}],"issued":{"date-parts":[["2017",5,1]]}}}],"schema":"https://github.com/citation-style-language/schema/raw/master/csl-citation.json"} </w:instrText>
      </w:r>
      <w:r>
        <w:rPr>
          <w:rFonts w:ascii="Times New Roman" w:hAnsi="Times New Roman" w:cs="Times New Roman"/>
          <w:sz w:val="24"/>
          <w:szCs w:val="24"/>
        </w:rPr>
        <w:fldChar w:fldCharType="separate"/>
      </w:r>
      <w:r w:rsidR="0071507C" w:rsidRPr="0071507C">
        <w:rPr>
          <w:rFonts w:ascii="Times New Roman" w:hAnsi="Times New Roman" w:cs="Times New Roman"/>
          <w:sz w:val="24"/>
        </w:rPr>
        <w:t>(Lin &amp; Fu, 2017)</w:t>
      </w:r>
      <w:r>
        <w:rPr>
          <w:rFonts w:ascii="Times New Roman" w:hAnsi="Times New Roman" w:cs="Times New Roman"/>
          <w:sz w:val="24"/>
          <w:szCs w:val="24"/>
        </w:rPr>
        <w:fldChar w:fldCharType="end"/>
      </w:r>
      <w:r w:rsidRPr="00FB05C3">
        <w:rPr>
          <w:rFonts w:ascii="Times New Roman" w:hAnsi="Times New Roman" w:cs="Times New Roman"/>
          <w:sz w:val="24"/>
          <w:szCs w:val="24"/>
        </w:rPr>
        <w:t>.</w:t>
      </w:r>
      <w:r>
        <w:rPr>
          <w:rFonts w:ascii="Times New Roman" w:hAnsi="Times New Roman" w:cs="Times New Roman"/>
          <w:sz w:val="24"/>
          <w:szCs w:val="24"/>
        </w:rPr>
        <w:t xml:space="preserve"> </w:t>
      </w:r>
    </w:p>
    <w:p w14:paraId="5706A716" w14:textId="5D11F3CF" w:rsidR="00F302EB" w:rsidRDefault="00F302EB" w:rsidP="008266D0">
      <w:pPr>
        <w:spacing w:line="480" w:lineRule="auto"/>
        <w:jc w:val="both"/>
        <w:rPr>
          <w:rFonts w:ascii="Times New Roman" w:hAnsi="Times New Roman" w:cs="Times New Roman"/>
          <w:sz w:val="24"/>
          <w:szCs w:val="24"/>
        </w:rPr>
      </w:pPr>
      <w:r w:rsidRPr="00F302EB">
        <w:rPr>
          <w:rFonts w:ascii="Times New Roman" w:hAnsi="Times New Roman" w:cs="Times New Roman"/>
          <w:sz w:val="24"/>
          <w:szCs w:val="24"/>
        </w:rPr>
        <w:t>The remainder of the paper is laid out a</w:t>
      </w:r>
      <w:r w:rsidR="005A035C">
        <w:rPr>
          <w:rFonts w:ascii="Times New Roman" w:hAnsi="Times New Roman" w:cs="Times New Roman"/>
          <w:sz w:val="24"/>
          <w:szCs w:val="24"/>
        </w:rPr>
        <w:t>s follows: The background of the study</w:t>
      </w:r>
      <w:r w:rsidRPr="00F302EB">
        <w:rPr>
          <w:rFonts w:ascii="Times New Roman" w:hAnsi="Times New Roman" w:cs="Times New Roman"/>
          <w:sz w:val="24"/>
          <w:szCs w:val="24"/>
        </w:rPr>
        <w:t xml:space="preserve"> and hypotheses are presented in Section 2. Section 3 discusses </w:t>
      </w:r>
      <w:r w:rsidR="00977A16">
        <w:rPr>
          <w:rFonts w:ascii="Times New Roman" w:hAnsi="Times New Roman" w:cs="Times New Roman"/>
          <w:sz w:val="24"/>
          <w:szCs w:val="24"/>
        </w:rPr>
        <w:t xml:space="preserve">the </w:t>
      </w:r>
      <w:r>
        <w:rPr>
          <w:rFonts w:ascii="Times New Roman" w:hAnsi="Times New Roman" w:cs="Times New Roman"/>
          <w:sz w:val="24"/>
          <w:szCs w:val="24"/>
        </w:rPr>
        <w:t>methodology of the study. D</w:t>
      </w:r>
      <w:r w:rsidRPr="00F302EB">
        <w:rPr>
          <w:rFonts w:ascii="Times New Roman" w:hAnsi="Times New Roman" w:cs="Times New Roman"/>
          <w:sz w:val="24"/>
          <w:szCs w:val="24"/>
        </w:rPr>
        <w:t>ata</w:t>
      </w:r>
      <w:r>
        <w:rPr>
          <w:rFonts w:ascii="Times New Roman" w:hAnsi="Times New Roman" w:cs="Times New Roman"/>
          <w:sz w:val="24"/>
          <w:szCs w:val="24"/>
        </w:rPr>
        <w:t xml:space="preserve"> analysis</w:t>
      </w:r>
      <w:r w:rsidRPr="00F302EB">
        <w:rPr>
          <w:rFonts w:ascii="Times New Roman" w:hAnsi="Times New Roman" w:cs="Times New Roman"/>
          <w:sz w:val="24"/>
          <w:szCs w:val="24"/>
        </w:rPr>
        <w:t xml:space="preserve"> and econometric methods</w:t>
      </w:r>
      <w:r>
        <w:rPr>
          <w:rFonts w:ascii="Times New Roman" w:hAnsi="Times New Roman" w:cs="Times New Roman"/>
          <w:sz w:val="24"/>
          <w:szCs w:val="24"/>
        </w:rPr>
        <w:t xml:space="preserve"> are presented in Section 4</w:t>
      </w:r>
      <w:r w:rsidRPr="00F302EB">
        <w:rPr>
          <w:rFonts w:ascii="Times New Roman" w:hAnsi="Times New Roman" w:cs="Times New Roman"/>
          <w:sz w:val="24"/>
          <w:szCs w:val="24"/>
        </w:rPr>
        <w:t>. The empirical fin</w:t>
      </w:r>
      <w:r>
        <w:rPr>
          <w:rFonts w:ascii="Times New Roman" w:hAnsi="Times New Roman" w:cs="Times New Roman"/>
          <w:sz w:val="24"/>
          <w:szCs w:val="24"/>
        </w:rPr>
        <w:t>dings ar</w:t>
      </w:r>
      <w:r w:rsidR="005A035C">
        <w:rPr>
          <w:rFonts w:ascii="Times New Roman" w:hAnsi="Times New Roman" w:cs="Times New Roman"/>
          <w:sz w:val="24"/>
          <w:szCs w:val="24"/>
        </w:rPr>
        <w:t>e illustrated</w:t>
      </w:r>
      <w:r>
        <w:rPr>
          <w:rFonts w:ascii="Times New Roman" w:hAnsi="Times New Roman" w:cs="Times New Roman"/>
          <w:sz w:val="24"/>
          <w:szCs w:val="24"/>
        </w:rPr>
        <w:t xml:space="preserve"> in Section 5 </w:t>
      </w:r>
      <w:r w:rsidRPr="00F302EB">
        <w:rPr>
          <w:rFonts w:ascii="Times New Roman" w:hAnsi="Times New Roman" w:cs="Times New Roman"/>
          <w:sz w:val="24"/>
          <w:szCs w:val="24"/>
        </w:rPr>
        <w:t>and the conclusion and policy implica</w:t>
      </w:r>
      <w:r>
        <w:rPr>
          <w:rFonts w:ascii="Times New Roman" w:hAnsi="Times New Roman" w:cs="Times New Roman"/>
          <w:sz w:val="24"/>
          <w:szCs w:val="24"/>
        </w:rPr>
        <w:t>tions are discussed in Section 6</w:t>
      </w:r>
      <w:r w:rsidRPr="00F302EB">
        <w:rPr>
          <w:rFonts w:ascii="Times New Roman" w:hAnsi="Times New Roman" w:cs="Times New Roman"/>
          <w:sz w:val="24"/>
          <w:szCs w:val="24"/>
        </w:rPr>
        <w:t>.</w:t>
      </w:r>
    </w:p>
    <w:p w14:paraId="402B5B35" w14:textId="5A56E6FB" w:rsidR="007D5C61" w:rsidRDefault="007D5C61" w:rsidP="008266D0">
      <w:pPr>
        <w:spacing w:line="480" w:lineRule="auto"/>
        <w:jc w:val="both"/>
        <w:rPr>
          <w:rFonts w:ascii="Times New Roman" w:hAnsi="Times New Roman" w:cs="Times New Roman"/>
          <w:sz w:val="24"/>
          <w:szCs w:val="24"/>
        </w:rPr>
      </w:pPr>
    </w:p>
    <w:p w14:paraId="2A40A6EA" w14:textId="0737CFB9" w:rsidR="007D5C61" w:rsidRDefault="007D5C61" w:rsidP="008266D0">
      <w:pPr>
        <w:spacing w:line="480" w:lineRule="auto"/>
        <w:jc w:val="both"/>
        <w:rPr>
          <w:rFonts w:ascii="Times New Roman" w:eastAsia="SimSun" w:hAnsi="Times New Roman" w:cs="Times New Roman"/>
          <w:b/>
          <w:bCs/>
          <w:sz w:val="28"/>
          <w:szCs w:val="28"/>
        </w:rPr>
      </w:pPr>
      <w:r w:rsidRPr="009405F9">
        <w:rPr>
          <w:rFonts w:ascii="Times New Roman" w:eastAsia="SimSun" w:hAnsi="Times New Roman" w:cs="Times New Roman"/>
          <w:b/>
          <w:bCs/>
          <w:sz w:val="28"/>
          <w:szCs w:val="28"/>
        </w:rPr>
        <w:t>2. Background and Hypotheses Development</w:t>
      </w:r>
    </w:p>
    <w:p w14:paraId="33A6F1C3" w14:textId="7277B160" w:rsidR="00D63152" w:rsidRDefault="00D63152" w:rsidP="008266D0">
      <w:pPr>
        <w:spacing w:line="480" w:lineRule="auto"/>
        <w:jc w:val="both"/>
        <w:rPr>
          <w:rFonts w:ascii="Times New Roman" w:hAnsi="Times New Roman" w:cs="Times New Roman"/>
          <w:sz w:val="24"/>
        </w:rPr>
      </w:pPr>
      <w:r w:rsidRPr="0004794E">
        <w:rPr>
          <w:rFonts w:ascii="Times New Roman" w:hAnsi="Times New Roman" w:cs="Times New Roman"/>
          <w:sz w:val="24"/>
        </w:rPr>
        <w:t xml:space="preserve">Integrating decision management from decision control, can result in more efficient monitoring </w:t>
      </w:r>
      <w:r>
        <w:rPr>
          <w:rFonts w:ascii="Times New Roman" w:hAnsi="Times New Roman" w:cs="Times New Roman"/>
          <w:sz w:val="24"/>
        </w:rPr>
        <w:fldChar w:fldCharType="begin"/>
      </w:r>
      <w:r>
        <w:rPr>
          <w:rFonts w:ascii="Times New Roman" w:hAnsi="Times New Roman" w:cs="Times New Roman"/>
          <w:sz w:val="24"/>
        </w:rPr>
        <w:instrText xml:space="preserve"> ADDIN ZOTERO_ITEM CSL_CITATION {"citationID":"5TcjTfUU","properties":{"formattedCitation":"(Jensen &amp; Fama, 1980)","plainCitation":"(Jensen &amp; Fama, 1980)","noteIndex":0},"citationItems":[{"id":37,"uris":["http://zotero.org/users/local/O9FesgPT/items/XPAU8L3V"],"uri":["http://zotero.org/users/local/O9FesgPT/items/XPAU8L3V"],"itemData":{"id":37,"type":"article-journal","abstract":"This paper attempts to explain how the separation of security ownership and control, typical of large corporations, can be an efficient form of economic organization. We first set aside the presumption that a corporation has owners in any meaningful sense. The entrepreneur is also laid to rest, at least for the purposes of the large modern corporation. The two functions usually attributed to the entrepreneur--management and risk bearing--are treated as naturally separate factors within the set of contracts called a firm. The firm is disciplined by competition from other firms, which forces the evolution of devides for efficiently monitoring the performance of the entire team and of its individual members. Individual participants in the firm, and in particular its managers, face both the discipline and opportunities provided by the markets for their services, both within and outside the firm.","container-title":"Journal of Political Economy","DOI":"10.1086/260866","ISSN":"0022-3808","issue":"2","note":"publisher: The University of Chicago Press","page":"288-307","source":"journals.uchicago.edu (Atypon)","title":"Agency Problems and the Theory of the Firm","volume":"88","author":[{"family":"Jensen","given":""},{"family":"Fama","given":""}],"issued":{"date-parts":[["1980",4,1]]}}}],"schema":"https://github.com/citation-style-language/schema/raw/master/csl-citation.json"} </w:instrText>
      </w:r>
      <w:r>
        <w:rPr>
          <w:rFonts w:ascii="Times New Roman" w:hAnsi="Times New Roman" w:cs="Times New Roman"/>
          <w:sz w:val="24"/>
        </w:rPr>
        <w:fldChar w:fldCharType="separate"/>
      </w:r>
      <w:r w:rsidR="0071507C" w:rsidRPr="0071507C">
        <w:rPr>
          <w:rFonts w:ascii="Times New Roman" w:hAnsi="Times New Roman" w:cs="Times New Roman"/>
          <w:sz w:val="24"/>
        </w:rPr>
        <w:t>(Jensen &amp; Fama, 1980)</w:t>
      </w:r>
      <w:r>
        <w:rPr>
          <w:rFonts w:ascii="Times New Roman" w:hAnsi="Times New Roman" w:cs="Times New Roman"/>
          <w:sz w:val="24"/>
        </w:rPr>
        <w:fldChar w:fldCharType="end"/>
      </w:r>
      <w:r w:rsidRPr="0004794E">
        <w:rPr>
          <w:rFonts w:ascii="Times New Roman" w:hAnsi="Times New Roman" w:cs="Times New Roman"/>
          <w:sz w:val="24"/>
        </w:rPr>
        <w:t>. The board of dire</w:t>
      </w:r>
      <w:r>
        <w:rPr>
          <w:rFonts w:ascii="Times New Roman" w:hAnsi="Times New Roman" w:cs="Times New Roman"/>
          <w:sz w:val="24"/>
        </w:rPr>
        <w:t>ctors could have decision-controlling</w:t>
      </w:r>
      <w:r w:rsidRPr="0004794E">
        <w:rPr>
          <w:rFonts w:ascii="Times New Roman" w:hAnsi="Times New Roman" w:cs="Times New Roman"/>
          <w:sz w:val="24"/>
        </w:rPr>
        <w:t xml:space="preserve"> authority, whereas senior man</w:t>
      </w:r>
      <w:r>
        <w:rPr>
          <w:rFonts w:ascii="Times New Roman" w:hAnsi="Times New Roman" w:cs="Times New Roman"/>
          <w:sz w:val="24"/>
        </w:rPr>
        <w:t>agers could have decision-making and managing</w:t>
      </w:r>
      <w:r w:rsidRPr="0004794E">
        <w:rPr>
          <w:rFonts w:ascii="Times New Roman" w:hAnsi="Times New Roman" w:cs="Times New Roman"/>
          <w:sz w:val="24"/>
        </w:rPr>
        <w:t xml:space="preserve"> authority. As a result, the board's role as a monitoring platform is cr</w:t>
      </w:r>
      <w:r>
        <w:rPr>
          <w:rFonts w:ascii="Times New Roman" w:hAnsi="Times New Roman" w:cs="Times New Roman"/>
          <w:sz w:val="24"/>
        </w:rPr>
        <w:t>itical in firm performance</w:t>
      </w:r>
      <w:r w:rsidRPr="0004794E">
        <w:rPr>
          <w:rFonts w:ascii="Times New Roman" w:hAnsi="Times New Roman" w:cs="Times New Roman"/>
          <w:sz w:val="24"/>
        </w:rPr>
        <w:t>.</w:t>
      </w:r>
    </w:p>
    <w:p w14:paraId="4496EE91" w14:textId="77777777" w:rsidR="00006DB5" w:rsidRDefault="00006DB5" w:rsidP="008266D0">
      <w:pPr>
        <w:spacing w:line="480" w:lineRule="auto"/>
        <w:jc w:val="both"/>
        <w:rPr>
          <w:rFonts w:ascii="Times New Roman" w:hAnsi="Times New Roman" w:cs="Times New Roman"/>
          <w:sz w:val="24"/>
        </w:rPr>
      </w:pPr>
    </w:p>
    <w:p w14:paraId="3515BC51" w14:textId="77C3AFD5" w:rsidR="00620407" w:rsidRPr="00620407" w:rsidRDefault="00977A16" w:rsidP="008266D0">
      <w:pPr>
        <w:spacing w:line="480" w:lineRule="auto"/>
        <w:jc w:val="both"/>
        <w:rPr>
          <w:rFonts w:ascii="Times New Roman" w:hAnsi="Times New Roman" w:cs="Times New Roman"/>
          <w:sz w:val="24"/>
        </w:rPr>
      </w:pPr>
      <w:r>
        <w:rPr>
          <w:rFonts w:ascii="Times New Roman" w:hAnsi="Times New Roman" w:cs="Times New Roman"/>
          <w:sz w:val="24"/>
        </w:rPr>
        <w:t>The b</w:t>
      </w:r>
      <w:r w:rsidR="00620407" w:rsidRPr="00620407">
        <w:rPr>
          <w:rFonts w:ascii="Times New Roman" w:hAnsi="Times New Roman" w:cs="Times New Roman"/>
          <w:sz w:val="24"/>
        </w:rPr>
        <w:t>o</w:t>
      </w:r>
      <w:r w:rsidR="005A035C">
        <w:rPr>
          <w:rFonts w:ascii="Times New Roman" w:hAnsi="Times New Roman" w:cs="Times New Roman"/>
          <w:sz w:val="24"/>
        </w:rPr>
        <w:t xml:space="preserve">ard size of a firm is the </w:t>
      </w:r>
      <w:r w:rsidR="00620407" w:rsidRPr="00620407">
        <w:rPr>
          <w:rFonts w:ascii="Times New Roman" w:hAnsi="Times New Roman" w:cs="Times New Roman"/>
          <w:sz w:val="24"/>
        </w:rPr>
        <w:t>number of</w:t>
      </w:r>
      <w:r w:rsidR="005A035C">
        <w:rPr>
          <w:rFonts w:ascii="Times New Roman" w:hAnsi="Times New Roman" w:cs="Times New Roman"/>
          <w:sz w:val="24"/>
        </w:rPr>
        <w:t xml:space="preserve"> all the</w:t>
      </w:r>
      <w:r w:rsidR="00620407" w:rsidRPr="00620407">
        <w:rPr>
          <w:rFonts w:ascii="Times New Roman" w:hAnsi="Times New Roman" w:cs="Times New Roman"/>
          <w:sz w:val="24"/>
        </w:rPr>
        <w:t xml:space="preserve"> directors</w:t>
      </w:r>
      <w:r w:rsidR="005A035C">
        <w:rPr>
          <w:rFonts w:ascii="Times New Roman" w:hAnsi="Times New Roman" w:cs="Times New Roman"/>
          <w:sz w:val="24"/>
        </w:rPr>
        <w:t xml:space="preserve"> on every individual</w:t>
      </w:r>
      <w:r w:rsidR="00620407" w:rsidRPr="00620407">
        <w:rPr>
          <w:rFonts w:ascii="Times New Roman" w:hAnsi="Times New Roman" w:cs="Times New Roman"/>
          <w:sz w:val="24"/>
        </w:rPr>
        <w:t xml:space="preserve"> board</w:t>
      </w:r>
      <w:r w:rsidR="005A035C">
        <w:rPr>
          <w:rFonts w:ascii="Times New Roman" w:hAnsi="Times New Roman" w:cs="Times New Roman"/>
          <w:sz w:val="24"/>
        </w:rPr>
        <w:t xml:space="preserve"> combined. The </w:t>
      </w:r>
      <w:r w:rsidR="00620407" w:rsidRPr="00620407">
        <w:rPr>
          <w:rFonts w:ascii="Times New Roman" w:hAnsi="Times New Roman" w:cs="Times New Roman"/>
          <w:sz w:val="24"/>
        </w:rPr>
        <w:t>board members</w:t>
      </w:r>
      <w:r w:rsidR="005A035C">
        <w:rPr>
          <w:rFonts w:ascii="Times New Roman" w:hAnsi="Times New Roman" w:cs="Times New Roman"/>
          <w:sz w:val="24"/>
        </w:rPr>
        <w:t xml:space="preserve"> mostly</w:t>
      </w:r>
      <w:r w:rsidR="00620407" w:rsidRPr="00620407">
        <w:rPr>
          <w:rFonts w:ascii="Times New Roman" w:hAnsi="Times New Roman" w:cs="Times New Roman"/>
          <w:sz w:val="24"/>
        </w:rPr>
        <w:t xml:space="preserve"> range fr</w:t>
      </w:r>
      <w:r w:rsidR="005A035C">
        <w:rPr>
          <w:rFonts w:ascii="Times New Roman" w:hAnsi="Times New Roman" w:cs="Times New Roman"/>
          <w:sz w:val="24"/>
        </w:rPr>
        <w:t>om 3 to 31. The board is accountable to the shareowners and has the right to regulate</w:t>
      </w:r>
      <w:r w:rsidR="00620407" w:rsidRPr="00620407">
        <w:rPr>
          <w:rFonts w:ascii="Times New Roman" w:hAnsi="Times New Roman" w:cs="Times New Roman"/>
          <w:sz w:val="24"/>
        </w:rPr>
        <w:t xml:space="preserve"> the company. A</w:t>
      </w:r>
      <w:r w:rsidR="00F92D8B">
        <w:rPr>
          <w:rFonts w:ascii="Times New Roman" w:hAnsi="Times New Roman" w:cs="Times New Roman"/>
          <w:sz w:val="24"/>
        </w:rPr>
        <w:t xml:space="preserve">ccording to research, the </w:t>
      </w:r>
      <w:r w:rsidR="00620407" w:rsidRPr="00620407">
        <w:rPr>
          <w:rFonts w:ascii="Times New Roman" w:hAnsi="Times New Roman" w:cs="Times New Roman"/>
          <w:sz w:val="24"/>
        </w:rPr>
        <w:t>size of</w:t>
      </w:r>
      <w:r w:rsidR="00F92D8B">
        <w:rPr>
          <w:rFonts w:ascii="Times New Roman" w:hAnsi="Times New Roman" w:cs="Times New Roman"/>
          <w:sz w:val="24"/>
        </w:rPr>
        <w:t xml:space="preserve"> the board in any organization is a crucial factor in the standard</w:t>
      </w:r>
      <w:r w:rsidR="00620407" w:rsidRPr="00620407">
        <w:rPr>
          <w:rFonts w:ascii="Times New Roman" w:hAnsi="Times New Roman" w:cs="Times New Roman"/>
          <w:sz w:val="24"/>
        </w:rPr>
        <w:t xml:space="preserve"> of directors. To reduce any loss in the organization's </w:t>
      </w:r>
      <w:r w:rsidR="00620407" w:rsidRPr="00620407">
        <w:rPr>
          <w:rFonts w:ascii="Times New Roman" w:hAnsi="Times New Roman" w:cs="Times New Roman"/>
          <w:sz w:val="24"/>
        </w:rPr>
        <w:lastRenderedPageBreak/>
        <w:t xml:space="preserve">shareholders and, as a result, control the agency problem between shareholders and managers, better decision-making at all levels of the organization that separates management (implementation and initiation) from control (monitoring and ratification) is critical </w:t>
      </w:r>
      <w:r w:rsidR="00620407" w:rsidRPr="00620407">
        <w:rPr>
          <w:rFonts w:ascii="Times New Roman" w:hAnsi="Times New Roman" w:cs="Times New Roman"/>
          <w:sz w:val="24"/>
        </w:rPr>
        <w:fldChar w:fldCharType="begin"/>
      </w:r>
      <w:r w:rsidR="00620407" w:rsidRPr="00620407">
        <w:rPr>
          <w:rFonts w:ascii="Times New Roman" w:hAnsi="Times New Roman" w:cs="Times New Roman"/>
          <w:sz w:val="24"/>
        </w:rPr>
        <w:instrText xml:space="preserve"> ADDIN ZOTERO_ITEM CSL_CITATION {"citationID":"nLhpThk4","properties":{"formattedCitation":"(Jensen &amp; Fama, 1980)","plainCitation":"(Jensen &amp; Fama, 1980)","noteIndex":0},"citationItems":[{"id":37,"uris":["http://zotero.org/users/local/O9FesgPT/items/XPAU8L3V"],"uri":["http://zotero.org/users/local/O9FesgPT/items/XPAU8L3V"],"itemData":{"id":37,"type":"article-journal","abstract":"This paper attempts to explain how the separation of security ownership and control, typical of large corporations, can be an efficient form of economic organization. We first set aside the presumption that a corporation has owners in any meaningful sense. The entrepreneur is also laid to rest, at least for the purposes of the large modern corporation. The two functions usually attributed to the entrepreneur--management and risk bearing--are treated as naturally separate factors within the set of contracts called a firm. The firm is disciplined by competition from other firms, which forces the evolution of devides for efficiently monitoring the performance of the entire team and of its individual members. Individual participants in the firm, and in particular its managers, face both the discipline and opportunities provided by the markets for their services, both within and outside the firm.","container-title":"Journal of Political Economy","DOI":"10.1086/260866","ISSN":"0022-3808","issue":"2","note":"publisher: The University of Chicago Press","page":"288-307","source":"journals.uchicago.edu (Atypon)","title":"Agency Problems and the Theory of the Firm","volume":"88","author":[{"family":"Jensen","given":""},{"family":"Fama","given":""}],"issued":{"date-parts":[["1980",4,1]]}}}],"schema":"https://github.com/citation-style-language/schema/raw/master/csl-citation.json"} </w:instrText>
      </w:r>
      <w:r w:rsidR="00620407" w:rsidRPr="00620407">
        <w:rPr>
          <w:rFonts w:ascii="Times New Roman" w:hAnsi="Times New Roman" w:cs="Times New Roman"/>
          <w:sz w:val="24"/>
        </w:rPr>
        <w:fldChar w:fldCharType="separate"/>
      </w:r>
      <w:r w:rsidR="0071507C" w:rsidRPr="0071507C">
        <w:rPr>
          <w:rFonts w:ascii="Times New Roman" w:hAnsi="Times New Roman" w:cs="Times New Roman"/>
          <w:sz w:val="24"/>
        </w:rPr>
        <w:t>(Jensen &amp; Fama, 1980)</w:t>
      </w:r>
      <w:r w:rsidR="00620407" w:rsidRPr="00620407">
        <w:rPr>
          <w:rFonts w:ascii="Times New Roman" w:hAnsi="Times New Roman" w:cs="Times New Roman"/>
          <w:sz w:val="24"/>
        </w:rPr>
        <w:fldChar w:fldCharType="end"/>
      </w:r>
      <w:r w:rsidR="00620407" w:rsidRPr="00620407">
        <w:rPr>
          <w:rFonts w:ascii="Times New Roman" w:hAnsi="Times New Roman" w:cs="Times New Roman"/>
          <w:sz w:val="24"/>
        </w:rPr>
        <w:t>. The company's shareholders provide the board of directors’ jurisdiction over management internal contr</w:t>
      </w:r>
      <w:r w:rsidR="00F92D8B">
        <w:rPr>
          <w:rFonts w:ascii="Times New Roman" w:hAnsi="Times New Roman" w:cs="Times New Roman"/>
          <w:sz w:val="24"/>
        </w:rPr>
        <w:t>ol and other decision-making. Board size</w:t>
      </w:r>
      <w:r w:rsidR="00620407" w:rsidRPr="00620407">
        <w:rPr>
          <w:rFonts w:ascii="Times New Roman" w:hAnsi="Times New Roman" w:cs="Times New Roman"/>
          <w:sz w:val="24"/>
        </w:rPr>
        <w:t xml:space="preserve"> should be determined in such a way that large members are present to answer the board's tasks and complete the board's numerous operations. In large-scale size reduction, the board of directors oversees the functional activities of managers in various projects and choices </w:t>
      </w:r>
      <w:r w:rsidR="00620407" w:rsidRPr="00620407">
        <w:rPr>
          <w:rFonts w:ascii="Times New Roman" w:hAnsi="Times New Roman" w:cs="Times New Roman"/>
          <w:sz w:val="24"/>
        </w:rPr>
        <w:fldChar w:fldCharType="begin"/>
      </w:r>
      <w:r w:rsidR="00620407" w:rsidRPr="00620407">
        <w:rPr>
          <w:rFonts w:ascii="Times New Roman" w:hAnsi="Times New Roman" w:cs="Times New Roman"/>
          <w:sz w:val="24"/>
        </w:rPr>
        <w:instrText xml:space="preserve"> ADDIN ZOTERO_ITEM CSL_CITATION {"citationID":"Htb4PX82","properties":{"formattedCitation":"(Lanis &amp; Richardson, n.d.,2011)","plainCitation":"(Lanis &amp; Richardson, n.d.,2011)","noteIndex":0},"citationItems":[{"id":33,"uris":["http://zotero.org/users/local/O9FesgPT/items/GXQ9K4FI"],"uri":["http://zotero.org/users/local/O9FesgPT/items/GXQ9K4FI"],"itemData":{"id":33,"type":"webpage","title":"The effect of board of director composition on corporate tax aggressiveness - ScienceDirect","URL":"https://www.sciencedirect.com/science/article/abs/pii/S0278425410000542","author":[{"family":"Lanis","given":""},{"family":"Richardson","given":""}],"accessed":{"date-parts":[["2022",1,10]]}},"suffix":",2011"}],"schema":"https://github.com/citation-style-language/schema/raw/master/csl-citation.json"} </w:instrText>
      </w:r>
      <w:r w:rsidR="00620407" w:rsidRPr="00620407">
        <w:rPr>
          <w:rFonts w:ascii="Times New Roman" w:hAnsi="Times New Roman" w:cs="Times New Roman"/>
          <w:sz w:val="24"/>
        </w:rPr>
        <w:fldChar w:fldCharType="separate"/>
      </w:r>
      <w:r w:rsidR="0071507C" w:rsidRPr="0071507C">
        <w:rPr>
          <w:rFonts w:ascii="Times New Roman" w:hAnsi="Times New Roman" w:cs="Times New Roman"/>
          <w:sz w:val="24"/>
        </w:rPr>
        <w:t>(Lanis &amp; Richardson, n.d.,2011)</w:t>
      </w:r>
      <w:r w:rsidR="00620407" w:rsidRPr="00620407">
        <w:rPr>
          <w:rFonts w:ascii="Times New Roman" w:hAnsi="Times New Roman" w:cs="Times New Roman"/>
          <w:sz w:val="24"/>
        </w:rPr>
        <w:fldChar w:fldCharType="end"/>
      </w:r>
      <w:r w:rsidR="00620407" w:rsidRPr="00620407">
        <w:rPr>
          <w:rFonts w:ascii="Times New Roman" w:hAnsi="Times New Roman" w:cs="Times New Roman"/>
          <w:sz w:val="24"/>
        </w:rPr>
        <w:t xml:space="preserve">. </w:t>
      </w:r>
      <w:r w:rsidR="00620407" w:rsidRPr="00620407">
        <w:rPr>
          <w:rFonts w:ascii="Times New Roman" w:hAnsi="Times New Roman" w:cs="Times New Roman"/>
          <w:sz w:val="24"/>
        </w:rPr>
        <w:fldChar w:fldCharType="begin"/>
      </w:r>
      <w:r w:rsidR="00620407" w:rsidRPr="00620407">
        <w:rPr>
          <w:rFonts w:ascii="Times New Roman" w:hAnsi="Times New Roman" w:cs="Times New Roman"/>
          <w:sz w:val="24"/>
        </w:rPr>
        <w:instrText xml:space="preserve"> ADDIN ZOTERO_ITEM CSL_CITATION {"citationID":"YqszLVMh","properties":{"formattedCitation":"(Coles et al., 2008)","plainCitation":"(Coles et al., 2008)","noteIndex":0},"citationItems":[{"id":40,"uris":["http://zotero.org/users/local/O9FesgPT/items/8YKGK8PW"],"uri":["http://zotero.org/users/local/O9FesgPT/items/8YKGK8PW"],"itemData":{"id":40,"type":"article-journal","abstract":"This paper reexamines the relation between firm value and board structure. We find that complex firms, which have greater advising requirements than simple firms, have larger boards with more outside directors. The relation between Tobin's Q and board size is U-shaped, which, at face value, suggests that either very small or very large boards are optimal. This relation, however, arises from differences between complex and simple firms. Tobin's Q increases (decreases) in board size for complex (simple) firms, and this relation is driven by the number of outside directors. We find some evidence that R&amp;D-intensive firms, for which the firm-specific knowledge of insiders is relatively important, have a higher fraction of insiders on the board and that, for these firms, Q increases with the fraction of insiders on the board. Our findings challenge the notion that restrictions on board size and management representation on the board necessarily enhance firm value.","container-title":"Journal of Financial Economics","DOI":"10.1016/j.jfineco.2006.08.008","ISSN":"0304-405X","issue":"2","journalAbbreviation":"Journal of Financial Economics","language":"en","page":"329-356","source":"ScienceDirect","title":"Boards: Does one size fit all?","title-short":"Boards","volume":"87","author":[{"family":"Coles","given":"Jeffrey L."},{"family":"Daniel","given":"Naveen D."},{"family":"Naveen","given":"Lalitha"}],"issued":{"date-parts":[["2008",2,1]]}}}],"schema":"https://github.com/citation-style-language/schema/raw/master/csl-citation.json"} </w:instrText>
      </w:r>
      <w:r w:rsidR="00620407" w:rsidRPr="00620407">
        <w:rPr>
          <w:rFonts w:ascii="Times New Roman" w:hAnsi="Times New Roman" w:cs="Times New Roman"/>
          <w:sz w:val="24"/>
        </w:rPr>
        <w:fldChar w:fldCharType="separate"/>
      </w:r>
      <w:r w:rsidR="0071507C" w:rsidRPr="0071507C">
        <w:rPr>
          <w:rFonts w:ascii="Times New Roman" w:hAnsi="Times New Roman" w:cs="Times New Roman"/>
          <w:sz w:val="24"/>
        </w:rPr>
        <w:t>(Coles et al., 2008)</w:t>
      </w:r>
      <w:r w:rsidR="00620407" w:rsidRPr="00620407">
        <w:rPr>
          <w:rFonts w:ascii="Times New Roman" w:hAnsi="Times New Roman" w:cs="Times New Roman"/>
          <w:sz w:val="24"/>
        </w:rPr>
        <w:fldChar w:fldCharType="end"/>
      </w:r>
      <w:r w:rsidR="00620407" w:rsidRPr="00620407">
        <w:rPr>
          <w:rFonts w:ascii="Times New Roman" w:hAnsi="Times New Roman" w:cs="Times New Roman"/>
          <w:sz w:val="24"/>
        </w:rPr>
        <w:t>, claimed that larger boards with directors with different backgrounds and skill sets help enterprises more than smaller boards with members with similar backgrounds and skill sets. As a result, an organization's specialized knowledge of directors can be utilized for successful decision-making and strategic planning. The high independence of the board and the low managerial entrenchment impact in boardrooms can ex</w:t>
      </w:r>
      <w:r w:rsidR="007C7D69">
        <w:rPr>
          <w:rFonts w:ascii="Times New Roman" w:hAnsi="Times New Roman" w:cs="Times New Roman"/>
          <w:sz w:val="24"/>
        </w:rPr>
        <w:t>plain the beneficial alliance</w:t>
      </w:r>
      <w:r w:rsidR="00620407" w:rsidRPr="00620407">
        <w:rPr>
          <w:rFonts w:ascii="Times New Roman" w:hAnsi="Times New Roman" w:cs="Times New Roman"/>
          <w:sz w:val="24"/>
        </w:rPr>
        <w:t xml:space="preserve"> </w:t>
      </w:r>
      <w:r w:rsidR="007C7D69">
        <w:rPr>
          <w:rFonts w:ascii="Times New Roman" w:hAnsi="Times New Roman" w:cs="Times New Roman"/>
          <w:sz w:val="24"/>
        </w:rPr>
        <w:t>firm performance and board size</w:t>
      </w:r>
      <w:r w:rsidR="00620407" w:rsidRPr="00620407">
        <w:rPr>
          <w:rFonts w:ascii="Times New Roman" w:hAnsi="Times New Roman" w:cs="Times New Roman"/>
          <w:sz w:val="24"/>
        </w:rPr>
        <w:t xml:space="preserve"> </w:t>
      </w:r>
      <w:r w:rsidR="00620407" w:rsidRPr="00620407">
        <w:rPr>
          <w:rFonts w:ascii="Times New Roman" w:hAnsi="Times New Roman" w:cs="Times New Roman"/>
          <w:sz w:val="24"/>
        </w:rPr>
        <w:fldChar w:fldCharType="begin"/>
      </w:r>
      <w:r w:rsidR="00620407" w:rsidRPr="00620407">
        <w:rPr>
          <w:rFonts w:ascii="Times New Roman" w:hAnsi="Times New Roman" w:cs="Times New Roman"/>
          <w:sz w:val="24"/>
        </w:rPr>
        <w:instrText xml:space="preserve"> ADDIN ZOTERO_ITEM CSL_CITATION {"citationID":"xGklm5Jw","properties":{"formattedCitation":"(Fauzi &amp; Locke, 2012)","plainCitation":"(Fauzi &amp; Locke, 2012)","noteIndex":0},"citationItems":[{"id":44,"uris":["http://zotero.org/users/local/O9FesgPT/items/T77QZTBT"],"uri":["http://zotero.org/users/local/O9FesgPT/items/T77QZTBT"],"itemData":{"id":44,"type":"article-journal","abstract":"This paper investigates the role of board structure and the effect of ownership structures on firm performance in New Zealand's listed firms. Several studies, the majority from the U.S., U.K. and Japan, have examined the relationship between corporate governance mechanisms, ownership structure and firm performance. Those studies yielded different results, affected by the nature of the prevailing governance system for each country. Investigating New Zealand's listed firms could enhance the diversity of the growing body of work that examines this relationship. Though the majority of studies only tested a linear relationship between variables, a number of studies have found a non-linear relationship between board structures, ownership structures and firm performance, and this study confirms the non-linear relationship. Using a balanced panel of 79 New Zealand listed firms, this study employs a Generalised Linear Model (GLM) for robustness. The result reveals that board of directors, board committees, and managerial ownership have a positive and significant impact on firm performance. Meanwhile, nonexecutive directors, female directors on the board and blockholder ownership lower New Zealand firm performance.","issue":"2","language":"en","note":"Accepted: 2013-07-18T04:19:28Z\npublisher: Universiti Sains Malaysia","page":"43-67","source":"researchcommons.waikato.ac.nz","title":"Board structure, ownership structure and firm performance: A study of New Zealand listed-firms","title-short":"Board structure, ownership structure and firm performance","volume":"8","author":[{"family":"Fauzi","given":"Fitriya"},{"family":"Locke","given":"Stuart"}],"issued":{"date-parts":[["2012"]]}}}],"schema":"https://github.com/citation-style-language/schema/raw/master/csl-citation.json"} </w:instrText>
      </w:r>
      <w:r w:rsidR="00620407" w:rsidRPr="00620407">
        <w:rPr>
          <w:rFonts w:ascii="Times New Roman" w:hAnsi="Times New Roman" w:cs="Times New Roman"/>
          <w:sz w:val="24"/>
        </w:rPr>
        <w:fldChar w:fldCharType="separate"/>
      </w:r>
      <w:r w:rsidR="0071507C" w:rsidRPr="0071507C">
        <w:rPr>
          <w:rFonts w:ascii="Times New Roman" w:hAnsi="Times New Roman" w:cs="Times New Roman"/>
          <w:sz w:val="24"/>
        </w:rPr>
        <w:t>(Fauzi &amp; Locke, 2012)</w:t>
      </w:r>
      <w:r w:rsidR="00620407" w:rsidRPr="00620407">
        <w:rPr>
          <w:rFonts w:ascii="Times New Roman" w:hAnsi="Times New Roman" w:cs="Times New Roman"/>
          <w:sz w:val="24"/>
        </w:rPr>
        <w:fldChar w:fldCharType="end"/>
      </w:r>
      <w:r w:rsidR="00620407" w:rsidRPr="00620407">
        <w:rPr>
          <w:rFonts w:ascii="Times New Roman" w:hAnsi="Times New Roman" w:cs="Times New Roman"/>
          <w:sz w:val="24"/>
        </w:rPr>
        <w:t xml:space="preserve">. Furthermore, a larger board benefits the company's ability to comprehend stakeholders </w:t>
      </w:r>
      <w:r w:rsidR="00620407" w:rsidRPr="00620407">
        <w:rPr>
          <w:rFonts w:ascii="Times New Roman" w:hAnsi="Times New Roman" w:cs="Times New Roman"/>
          <w:sz w:val="24"/>
        </w:rPr>
        <w:fldChar w:fldCharType="begin"/>
      </w:r>
      <w:r w:rsidR="00620407" w:rsidRPr="00620407">
        <w:rPr>
          <w:rFonts w:ascii="Times New Roman" w:hAnsi="Times New Roman" w:cs="Times New Roman"/>
          <w:sz w:val="24"/>
        </w:rPr>
        <w:instrText xml:space="preserve"> ADDIN ZOTERO_ITEM CSL_CITATION {"citationID":"J8x0m8t3","properties":{"formattedCitation":"(Pearce &amp; Zahra, n.d.,1992)","plainCitation":"(Pearce &amp; Zahra, n.d.,1992)","noteIndex":0},"citationItems":[{"id":46,"uris":["http://zotero.org/users/local/O9FesgPT/items/24Y5QSNP"],"uri":["http://zotero.org/users/local/O9FesgPT/items/24Y5QSNP"],"itemData":{"id":46,"type":"webpage","title":"BOARD COMPOSITION FROM A STRATEGIC CONTINGENCY PERSPECTIVE - Pearce - 1992 - Journal of Management Studies - Wiley Online Library","URL":"https://onlinelibrary.wiley.com/doi/abs/10.1111/j.1467-6486.1992.tb00672.x","author":[{"family":"Pearce","given":""},{"family":"Zahra","given":""}],"accessed":{"date-parts":[["2022",1,11]]}},"suffix":",1992"}],"schema":"https://github.com/citation-style-language/schema/raw/master/csl-citation.json"} </w:instrText>
      </w:r>
      <w:r w:rsidR="00620407" w:rsidRPr="00620407">
        <w:rPr>
          <w:rFonts w:ascii="Times New Roman" w:hAnsi="Times New Roman" w:cs="Times New Roman"/>
          <w:sz w:val="24"/>
        </w:rPr>
        <w:fldChar w:fldCharType="separate"/>
      </w:r>
      <w:r w:rsidR="0071507C" w:rsidRPr="0071507C">
        <w:rPr>
          <w:rFonts w:ascii="Times New Roman" w:hAnsi="Times New Roman" w:cs="Times New Roman"/>
          <w:sz w:val="24"/>
        </w:rPr>
        <w:t>(Pearce &amp; Zahra, n.d.,1992)</w:t>
      </w:r>
      <w:r w:rsidR="00620407" w:rsidRPr="00620407">
        <w:rPr>
          <w:rFonts w:ascii="Times New Roman" w:hAnsi="Times New Roman" w:cs="Times New Roman"/>
          <w:sz w:val="24"/>
        </w:rPr>
        <w:fldChar w:fldCharType="end"/>
      </w:r>
      <w:r w:rsidR="00620407" w:rsidRPr="00620407">
        <w:rPr>
          <w:rFonts w:ascii="Times New Roman" w:hAnsi="Times New Roman" w:cs="Times New Roman"/>
          <w:sz w:val="24"/>
        </w:rPr>
        <w:t xml:space="preserve">, respond to rapid change in the business environment, and engage with business groups </w:t>
      </w:r>
      <w:r w:rsidR="00620407" w:rsidRPr="00620407">
        <w:rPr>
          <w:rFonts w:ascii="Times New Roman" w:hAnsi="Times New Roman" w:cs="Times New Roman"/>
          <w:sz w:val="24"/>
        </w:rPr>
        <w:fldChar w:fldCharType="begin"/>
      </w:r>
      <w:r w:rsidR="00620407" w:rsidRPr="00620407">
        <w:rPr>
          <w:rFonts w:ascii="Times New Roman" w:hAnsi="Times New Roman" w:cs="Times New Roman"/>
          <w:sz w:val="24"/>
        </w:rPr>
        <w:instrText xml:space="preserve"> ADDIN ZOTERO_ITEM CSL_CITATION {"citationID":"Bj9BUjWL","properties":{"formattedCitation":"(Troise, 2020)","plainCitation":"(Troise, 2020)","noteIndex":0},"citationItems":[{"id":48,"uris":["http://zotero.org/users/local/O9FesgPT/items/3ZLEES62"],"uri":["http://zotero.org/users/local/O9FesgPT/items/3ZLEES62"],"itemData":{"id":48,"type":"webpage","title":"Discovering the underlying dynamics of crowdfunding networks: entrepreneurs’ ties, crowdfunders’ connections and community spin-offs | Emerald Insight","URL":"https://www.emerald.com/insight/content/doi/10.1108/JEC-03-2020-0018/full/html","author":[{"family":"Troise","given":""}],"accessed":{"date-parts":[["2022",1,11]]},"issued":{"date-parts":[["2020"]]}}}],"schema":"https://github.com/citation-style-language/schema/raw/master/csl-citation.json"} </w:instrText>
      </w:r>
      <w:r w:rsidR="00620407" w:rsidRPr="00620407">
        <w:rPr>
          <w:rFonts w:ascii="Times New Roman" w:hAnsi="Times New Roman" w:cs="Times New Roman"/>
          <w:sz w:val="24"/>
        </w:rPr>
        <w:fldChar w:fldCharType="separate"/>
      </w:r>
      <w:r w:rsidR="0071507C" w:rsidRPr="0071507C">
        <w:rPr>
          <w:rFonts w:ascii="Times New Roman" w:hAnsi="Times New Roman" w:cs="Times New Roman"/>
          <w:sz w:val="24"/>
        </w:rPr>
        <w:t>(Troise, 2020)</w:t>
      </w:r>
      <w:r w:rsidR="00620407" w:rsidRPr="00620407">
        <w:rPr>
          <w:rFonts w:ascii="Times New Roman" w:hAnsi="Times New Roman" w:cs="Times New Roman"/>
          <w:sz w:val="24"/>
        </w:rPr>
        <w:fldChar w:fldCharType="end"/>
      </w:r>
      <w:r w:rsidR="00620407" w:rsidRPr="00620407">
        <w:rPr>
          <w:rFonts w:ascii="Times New Roman" w:hAnsi="Times New Roman" w:cs="Times New Roman"/>
          <w:sz w:val="24"/>
        </w:rPr>
        <w:t xml:space="preserve">. Investors prefer companies with larger boards because they can better manage the company's financial structure than smaller ones, according to </w:t>
      </w:r>
      <w:r w:rsidR="00620407" w:rsidRPr="00620407">
        <w:rPr>
          <w:rFonts w:ascii="Times New Roman" w:hAnsi="Times New Roman" w:cs="Times New Roman"/>
          <w:sz w:val="24"/>
        </w:rPr>
        <w:fldChar w:fldCharType="begin"/>
      </w:r>
      <w:r w:rsidR="00F519D1">
        <w:rPr>
          <w:rFonts w:ascii="Times New Roman" w:hAnsi="Times New Roman" w:cs="Times New Roman"/>
          <w:sz w:val="24"/>
        </w:rPr>
        <w:instrText xml:space="preserve"> ADDIN ZOTERO_ITEM CSL_CITATION {"citationID":"hs2YpiZ0","properties":{"formattedCitation":"(Anderson et al., 2004,2004)","plainCitation":"(Anderson et al., 2004,2004)","dontUpdate":true,"noteIndex":0},"citationItems":[{"id":50,"uris":["http://zotero.org/users/local/O9FesgPT/items/X3DIEGGP"],"uri":["http://zotero.org/users/local/O9FesgPT/items/X3DIEGGP"],"itemData":{"id":50,"type":"webpage","title":"Board characteristics, accounting report integrity, and the cost of debt - ScienceDirect","URL":"https://www.sciencedirect.com/science/article/abs/pii/S0165410104000394","author":[{"family":"Anderson","given":""},{"family":"Mansi","given":""},{"family":"Reeb","given":""}],"accessed":{"date-parts":[["2022",1,11]]},"issued":{"date-parts":[["2004"]]}},"suffix":",2004"}],"schema":"https://github.com/citation-style-language/schema/raw/master/csl-citation.json"} </w:instrText>
      </w:r>
      <w:r w:rsidR="00620407" w:rsidRPr="00620407">
        <w:rPr>
          <w:rFonts w:ascii="Times New Roman" w:hAnsi="Times New Roman" w:cs="Times New Roman"/>
          <w:sz w:val="24"/>
        </w:rPr>
        <w:fldChar w:fldCharType="separate"/>
      </w:r>
      <w:r w:rsidR="00D83121">
        <w:rPr>
          <w:rFonts w:ascii="Times New Roman" w:hAnsi="Times New Roman" w:cs="Times New Roman"/>
          <w:sz w:val="24"/>
        </w:rPr>
        <w:t>(Anderson et al.</w:t>
      </w:r>
      <w:r w:rsidR="0071507C" w:rsidRPr="0071507C">
        <w:rPr>
          <w:rFonts w:ascii="Times New Roman" w:hAnsi="Times New Roman" w:cs="Times New Roman"/>
          <w:sz w:val="24"/>
        </w:rPr>
        <w:t>,2004)</w:t>
      </w:r>
      <w:r w:rsidR="00620407" w:rsidRPr="00620407">
        <w:rPr>
          <w:rFonts w:ascii="Times New Roman" w:hAnsi="Times New Roman" w:cs="Times New Roman"/>
          <w:sz w:val="24"/>
        </w:rPr>
        <w:fldChar w:fldCharType="end"/>
      </w:r>
      <w:r w:rsidR="00620407" w:rsidRPr="00620407">
        <w:rPr>
          <w:rFonts w:ascii="Times New Roman" w:hAnsi="Times New Roman" w:cs="Times New Roman"/>
          <w:sz w:val="24"/>
        </w:rPr>
        <w:t>.</w:t>
      </w:r>
    </w:p>
    <w:p w14:paraId="1DE62C92" w14:textId="77777777" w:rsidR="00620407" w:rsidRPr="00620407" w:rsidRDefault="00620407" w:rsidP="008266D0">
      <w:pPr>
        <w:spacing w:line="480" w:lineRule="auto"/>
        <w:jc w:val="both"/>
        <w:rPr>
          <w:rFonts w:ascii="Times New Roman" w:hAnsi="Times New Roman" w:cs="Times New Roman"/>
          <w:sz w:val="24"/>
        </w:rPr>
      </w:pPr>
      <w:r w:rsidRPr="00620407">
        <w:rPr>
          <w:rFonts w:ascii="Times New Roman" w:hAnsi="Times New Roman" w:cs="Times New Roman"/>
          <w:sz w:val="24"/>
        </w:rPr>
        <w:t>As a consequence, it is stated that a larger board size will improve board efficiency and firm performance by increasing monitoring functions and decreasing managerial delegating. The following hypotheses are made based on the foregoing discussion:</w:t>
      </w:r>
    </w:p>
    <w:p w14:paraId="224898E9" w14:textId="4FCC99C0" w:rsidR="00620407" w:rsidRDefault="00620407" w:rsidP="008266D0">
      <w:pPr>
        <w:spacing w:line="480" w:lineRule="auto"/>
        <w:jc w:val="both"/>
        <w:rPr>
          <w:rFonts w:ascii="Times New Roman" w:hAnsi="Times New Roman" w:cs="Times New Roman"/>
          <w:sz w:val="24"/>
        </w:rPr>
      </w:pPr>
      <w:r w:rsidRPr="00620407">
        <w:rPr>
          <w:rFonts w:ascii="Times New Roman" w:hAnsi="Times New Roman" w:cs="Times New Roman"/>
          <w:i/>
          <w:sz w:val="24"/>
        </w:rPr>
        <w:t>H</w:t>
      </w:r>
      <w:r w:rsidRPr="00620407">
        <w:rPr>
          <w:rFonts w:ascii="Times New Roman" w:hAnsi="Times New Roman" w:cs="Times New Roman"/>
          <w:i/>
          <w:sz w:val="24"/>
          <w:vertAlign w:val="subscript"/>
        </w:rPr>
        <w:t>1</w:t>
      </w:r>
      <w:r w:rsidRPr="00620407">
        <w:rPr>
          <w:rFonts w:ascii="Times New Roman" w:hAnsi="Times New Roman" w:cs="Times New Roman"/>
          <w:sz w:val="24"/>
        </w:rPr>
        <w:t xml:space="preserve">: Board size is positively acquainted with firm performance. </w:t>
      </w:r>
    </w:p>
    <w:p w14:paraId="77334B97" w14:textId="05E7CED4" w:rsidR="00620407" w:rsidRDefault="00620407" w:rsidP="008266D0">
      <w:pPr>
        <w:spacing w:line="480" w:lineRule="auto"/>
        <w:jc w:val="both"/>
        <w:rPr>
          <w:rFonts w:ascii="Times New Roman" w:hAnsi="Times New Roman" w:cs="Times New Roman"/>
          <w:sz w:val="24"/>
        </w:rPr>
      </w:pPr>
    </w:p>
    <w:p w14:paraId="35E80178" w14:textId="412B1D4E" w:rsidR="00FF1CF1" w:rsidRPr="00FF1CF1" w:rsidRDefault="00FF1CF1" w:rsidP="008266D0">
      <w:pPr>
        <w:spacing w:line="480" w:lineRule="auto"/>
        <w:jc w:val="both"/>
        <w:rPr>
          <w:rFonts w:ascii="Times New Roman" w:hAnsi="Times New Roman" w:cs="Times New Roman"/>
          <w:sz w:val="24"/>
        </w:rPr>
      </w:pPr>
      <w:r w:rsidRPr="00FF1CF1">
        <w:rPr>
          <w:rFonts w:ascii="Times New Roman" w:hAnsi="Times New Roman" w:cs="Times New Roman"/>
          <w:sz w:val="24"/>
        </w:rPr>
        <w:lastRenderedPageBreak/>
        <w:t>Researchers look at different hypotheses</w:t>
      </w:r>
      <w:r w:rsidR="007C7D69">
        <w:rPr>
          <w:rFonts w:ascii="Times New Roman" w:hAnsi="Times New Roman" w:cs="Times New Roman"/>
          <w:sz w:val="24"/>
        </w:rPr>
        <w:t xml:space="preserve"> to find out how </w:t>
      </w:r>
      <w:r w:rsidRPr="00FF1CF1">
        <w:rPr>
          <w:rFonts w:ascii="Times New Roman" w:hAnsi="Times New Roman" w:cs="Times New Roman"/>
          <w:sz w:val="24"/>
        </w:rPr>
        <w:t>independent directors</w:t>
      </w:r>
      <w:r w:rsidR="007C7D69">
        <w:rPr>
          <w:rFonts w:ascii="Times New Roman" w:hAnsi="Times New Roman" w:cs="Times New Roman"/>
          <w:sz w:val="24"/>
        </w:rPr>
        <w:t xml:space="preserve"> influence</w:t>
      </w:r>
      <w:r w:rsidRPr="00FF1CF1">
        <w:rPr>
          <w:rFonts w:ascii="Times New Roman" w:hAnsi="Times New Roman" w:cs="Times New Roman"/>
          <w:sz w:val="24"/>
        </w:rPr>
        <w:t xml:space="preserve"> firm profitability and come up with mixed results. </w:t>
      </w:r>
      <w:r w:rsidR="00F84753" w:rsidRPr="00F84753">
        <w:rPr>
          <w:rFonts w:ascii="Times New Roman" w:hAnsi="Times New Roman" w:cs="Times New Roman"/>
          <w:sz w:val="24"/>
        </w:rPr>
        <w:t>The empirical evidence on board</w:t>
      </w:r>
      <w:r w:rsidR="007C7D69">
        <w:rPr>
          <w:rFonts w:ascii="Times New Roman" w:hAnsi="Times New Roman" w:cs="Times New Roman"/>
          <w:sz w:val="24"/>
        </w:rPr>
        <w:t xml:space="preserve"> tenure is mixed. A board that has been in a</w:t>
      </w:r>
      <w:r w:rsidR="00F84753" w:rsidRPr="00F84753">
        <w:rPr>
          <w:rFonts w:ascii="Times New Roman" w:hAnsi="Times New Roman" w:cs="Times New Roman"/>
          <w:sz w:val="24"/>
        </w:rPr>
        <w:t xml:space="preserve"> </w:t>
      </w:r>
      <w:r w:rsidR="007C7D69">
        <w:rPr>
          <w:rFonts w:ascii="Times New Roman" w:hAnsi="Times New Roman" w:cs="Times New Roman"/>
          <w:sz w:val="24"/>
        </w:rPr>
        <w:t>prolonged term is superior at performing its duty</w:t>
      </w:r>
      <w:r w:rsidR="00F84753" w:rsidRPr="00F84753">
        <w:rPr>
          <w:rFonts w:ascii="Times New Roman" w:hAnsi="Times New Roman" w:cs="Times New Roman"/>
          <w:sz w:val="24"/>
        </w:rPr>
        <w:t>.</w:t>
      </w:r>
      <w:r w:rsidR="007C7D69">
        <w:rPr>
          <w:rFonts w:ascii="Times New Roman" w:hAnsi="Times New Roman" w:cs="Times New Roman"/>
          <w:sz w:val="24"/>
        </w:rPr>
        <w:t xml:space="preserve"> B</w:t>
      </w:r>
      <w:r w:rsidR="00F84753" w:rsidRPr="00F84753">
        <w:rPr>
          <w:rFonts w:ascii="Times New Roman" w:hAnsi="Times New Roman" w:cs="Times New Roman"/>
          <w:sz w:val="24"/>
        </w:rPr>
        <w:t xml:space="preserve">oard members </w:t>
      </w:r>
      <w:r w:rsidR="007C7D69">
        <w:rPr>
          <w:rFonts w:ascii="Times New Roman" w:hAnsi="Times New Roman" w:cs="Times New Roman"/>
          <w:sz w:val="24"/>
        </w:rPr>
        <w:t>with a longer tenure are better supervising</w:t>
      </w:r>
      <w:r w:rsidR="00F84753" w:rsidRPr="00F84753">
        <w:rPr>
          <w:rFonts w:ascii="Times New Roman" w:hAnsi="Times New Roman" w:cs="Times New Roman"/>
          <w:sz w:val="24"/>
        </w:rPr>
        <w:t xml:space="preserve"> m</w:t>
      </w:r>
      <w:r w:rsidR="007C7D69">
        <w:rPr>
          <w:rFonts w:ascii="Times New Roman" w:hAnsi="Times New Roman" w:cs="Times New Roman"/>
          <w:sz w:val="24"/>
        </w:rPr>
        <w:t>anagerial duties</w:t>
      </w:r>
      <w:r w:rsidR="00F84753" w:rsidRPr="00F84753">
        <w:rPr>
          <w:rFonts w:ascii="Times New Roman" w:hAnsi="Times New Roman" w:cs="Times New Roman"/>
          <w:sz w:val="24"/>
        </w:rPr>
        <w:t xml:space="preserve"> </w:t>
      </w:r>
      <w:r w:rsidR="007C7D69">
        <w:rPr>
          <w:rFonts w:ascii="Times New Roman" w:hAnsi="Times New Roman" w:cs="Times New Roman"/>
          <w:sz w:val="24"/>
        </w:rPr>
        <w:t>as they seem to be less prone to societal</w:t>
      </w:r>
      <w:r w:rsidR="00F84753" w:rsidRPr="00F84753">
        <w:rPr>
          <w:rFonts w:ascii="Times New Roman" w:hAnsi="Times New Roman" w:cs="Times New Roman"/>
          <w:sz w:val="24"/>
        </w:rPr>
        <w:t xml:space="preserve"> pressure and less likely to be influenced by managers.</w:t>
      </w:r>
      <w:r w:rsidRPr="00FF1CF1">
        <w:rPr>
          <w:rFonts w:ascii="Times New Roman" w:hAnsi="Times New Roman" w:cs="Times New Roman"/>
          <w:sz w:val="24"/>
        </w:rPr>
        <w:t xml:space="preserve"> </w:t>
      </w:r>
      <w:r w:rsidR="0004059A" w:rsidRPr="0004059A">
        <w:rPr>
          <w:rFonts w:ascii="Times New Roman" w:hAnsi="Times New Roman" w:cs="Times New Roman"/>
          <w:sz w:val="24"/>
        </w:rPr>
        <w:t>Pro</w:t>
      </w:r>
      <w:r w:rsidR="007C7D69">
        <w:rPr>
          <w:rFonts w:ascii="Times New Roman" w:hAnsi="Times New Roman" w:cs="Times New Roman"/>
          <w:sz w:val="24"/>
        </w:rPr>
        <w:t>longed board tenure, for instance</w:t>
      </w:r>
      <w:r w:rsidR="0004059A" w:rsidRPr="0004059A">
        <w:rPr>
          <w:rFonts w:ascii="Times New Roman" w:hAnsi="Times New Roman" w:cs="Times New Roman"/>
          <w:sz w:val="24"/>
        </w:rPr>
        <w:t>, improves independent directors' capacity to adequately oversee managers in order to avoid fraud or 10-K inquiries.</w:t>
      </w:r>
      <w:r w:rsidRPr="00FF1CF1">
        <w:rPr>
          <w:rFonts w:ascii="Times New Roman" w:hAnsi="Times New Roman" w:cs="Times New Roman"/>
          <w:sz w:val="24"/>
        </w:rPr>
        <w:t xml:space="preserve">, according to </w:t>
      </w:r>
      <w:r w:rsidRPr="00FF1CF1">
        <w:rPr>
          <w:rFonts w:ascii="Times New Roman" w:hAnsi="Times New Roman" w:cs="Times New Roman"/>
          <w:sz w:val="24"/>
        </w:rPr>
        <w:fldChar w:fldCharType="begin"/>
      </w:r>
      <w:r w:rsidRPr="00FF1CF1">
        <w:rPr>
          <w:rFonts w:ascii="Times New Roman" w:hAnsi="Times New Roman" w:cs="Times New Roman"/>
          <w:sz w:val="24"/>
        </w:rPr>
        <w:instrText xml:space="preserve"> ADDIN ZOTERO_ITEM CSL_CITATION {"citationID":"NFAnh1gp","properties":{"formattedCitation":"(Beasley, 1996)","plainCitation":"(Beasley, 1996)","noteIndex":0},"citationItems":[{"id":52,"uris":["http://zotero.org/users/local/O9FesgPT/items/LPUZMB5L"],"uri":["http://zotero.org/users/local/O9FesgPT/items/LPUZMB5L"],"itemData":{"id":52,"type":"article-journal","abstract":"This study empirically tests the prediction that the inclusion of larger proportions of outside members on the board of directors significantly reduces the likelihood of financial statement fraud. Results from logit regression analysis of 75 fraud and 75 no-fraud firms indicate that no-fraud firms have boards with significantly higher percentages of outside members than fraud firms; however, the presence of an audit committee does not significantly affect the likelihood of financial statement fraud. Additionally, as outside director ownership in the firm and outside director tenure on the board increase, and as the number of outside directorships in other firms held by outside directors decreases, the likelihood of financial statement fraud decreases.","container-title":"The Accounting Review","ISSN":"0001-4826","issue":"4","note":"publisher: American Accounting Association","page":"443-465","source":"JSTOR","title":"An Empirical Analysis of the Relation between the Board of Director Composition and Financial Statement Fraud","volume":"71","author":[{"family":"Beasley","given":"Mark S."}],"issued":{"date-parts":[["1996"]]}}}],"schema":"https://github.com/citation-style-language/schema/raw/master/csl-citation.json"} </w:instrText>
      </w:r>
      <w:r w:rsidRPr="00FF1CF1">
        <w:rPr>
          <w:rFonts w:ascii="Times New Roman" w:hAnsi="Times New Roman" w:cs="Times New Roman"/>
          <w:sz w:val="24"/>
        </w:rPr>
        <w:fldChar w:fldCharType="separate"/>
      </w:r>
      <w:r w:rsidR="0071507C" w:rsidRPr="0071507C">
        <w:rPr>
          <w:rFonts w:ascii="Times New Roman" w:hAnsi="Times New Roman" w:cs="Times New Roman"/>
          <w:sz w:val="24"/>
        </w:rPr>
        <w:t>(Beasley, 1996)</w:t>
      </w:r>
      <w:r w:rsidRPr="00FF1CF1">
        <w:rPr>
          <w:rFonts w:ascii="Times New Roman" w:hAnsi="Times New Roman" w:cs="Times New Roman"/>
          <w:sz w:val="24"/>
        </w:rPr>
        <w:fldChar w:fldCharType="end"/>
      </w:r>
      <w:r w:rsidRPr="00FF1CF1">
        <w:rPr>
          <w:rFonts w:ascii="Times New Roman" w:hAnsi="Times New Roman" w:cs="Times New Roman"/>
          <w:sz w:val="24"/>
        </w:rPr>
        <w:t xml:space="preserve"> and </w:t>
      </w:r>
      <w:r w:rsidRPr="00FF1CF1">
        <w:rPr>
          <w:rFonts w:ascii="Times New Roman" w:hAnsi="Times New Roman" w:cs="Times New Roman"/>
          <w:sz w:val="24"/>
        </w:rPr>
        <w:fldChar w:fldCharType="begin"/>
      </w:r>
      <w:r w:rsidRPr="00FF1CF1">
        <w:rPr>
          <w:rFonts w:ascii="Times New Roman" w:hAnsi="Times New Roman" w:cs="Times New Roman"/>
          <w:sz w:val="24"/>
        </w:rPr>
        <w:instrText xml:space="preserve"> ADDIN ZOTERO_ITEM CSL_CITATION {"citationID":"2p2lLeNO","properties":{"formattedCitation":"(Schnake et al., 2005)","plainCitation":"(Schnake et al., 2005)","noteIndex":0},"citationItems":[{"id":53,"uris":["http://zotero.org/users/local/O9FesgPT/items/3F3XCPLG"],"uri":["http://zotero.org/users/local/O9FesgPT/items/3F3XCPLG"],"itemData":{"id":53,"type":"webpage","title":"EBSCOhost | 18925600 | THE INFLUENCE OF BOARD CHARACTERISTICS ON THE FREQUENCY OF 10-K INVESTIGATIONS OF FIRMS IN THE FINANCIAL SERVICES SECTOR.","URL":"https://web.p.ebscohost.com/abstract?direct=true&amp;profile=ehost&amp;scope=site&amp;authtype=crawler&amp;jrnl=08872058&amp;AN=18925600&amp;h=DTRbAEwCyqznfC16d8XN6z%2bn6oH%2fPlmXYAXrD%2f6W0Y3d5oVsjiE0lGWF%2bmEBaePwBXkE%2ffEFaWETCa22o4RZOw%3d%3d&amp;crl=c&amp;resultNs=AdminWebAuth&amp;resultLocal=ErrCrlNotAuth&amp;crlhashurl=login.aspx%3fdirect%3dtrue%26profile%3dehost%26scope%3dsite%26authtype%3dcrawler%26jrnl%3d08872058%26AN%3d18925600","author":[{"family":"Schnake","given":""},{"family":"Fredenberger","given":""},{"family":"Williams","given":""}],"accessed":{"date-parts":[["2022",1,11]]},"issued":{"date-parts":[["2005"]]}}}],"schema":"https://github.com/citation-style-language/schema/raw/master/csl-citation.json"} </w:instrText>
      </w:r>
      <w:r w:rsidRPr="00FF1CF1">
        <w:rPr>
          <w:rFonts w:ascii="Times New Roman" w:hAnsi="Times New Roman" w:cs="Times New Roman"/>
          <w:sz w:val="24"/>
        </w:rPr>
        <w:fldChar w:fldCharType="separate"/>
      </w:r>
      <w:r w:rsidR="0071507C" w:rsidRPr="0071507C">
        <w:rPr>
          <w:rFonts w:ascii="Times New Roman" w:hAnsi="Times New Roman" w:cs="Times New Roman"/>
          <w:sz w:val="24"/>
        </w:rPr>
        <w:t>(Schnake et al., 2005)</w:t>
      </w:r>
      <w:r w:rsidRPr="00FF1CF1">
        <w:rPr>
          <w:rFonts w:ascii="Times New Roman" w:hAnsi="Times New Roman" w:cs="Times New Roman"/>
          <w:sz w:val="24"/>
        </w:rPr>
        <w:fldChar w:fldCharType="end"/>
      </w:r>
      <w:r w:rsidR="007C7D69">
        <w:rPr>
          <w:rFonts w:ascii="Times New Roman" w:hAnsi="Times New Roman" w:cs="Times New Roman"/>
          <w:sz w:val="24"/>
        </w:rPr>
        <w:t>, whereas</w:t>
      </w:r>
      <w:r w:rsidRPr="00FF1CF1">
        <w:rPr>
          <w:rFonts w:ascii="Times New Roman" w:hAnsi="Times New Roman" w:cs="Times New Roman"/>
          <w:sz w:val="24"/>
        </w:rPr>
        <w:t xml:space="preserve"> </w:t>
      </w:r>
      <w:r w:rsidRPr="00FF1CF1">
        <w:rPr>
          <w:rFonts w:ascii="Times New Roman" w:hAnsi="Times New Roman" w:cs="Times New Roman"/>
          <w:sz w:val="24"/>
        </w:rPr>
        <w:fldChar w:fldCharType="begin"/>
      </w:r>
      <w:r w:rsidRPr="00FF1CF1">
        <w:rPr>
          <w:rFonts w:ascii="Times New Roman" w:hAnsi="Times New Roman" w:cs="Times New Roman"/>
          <w:sz w:val="24"/>
        </w:rPr>
        <w:instrText xml:space="preserve"> ADDIN ZOTERO_ITEM CSL_CITATION {"citationID":"zbisl1fv","properties":{"formattedCitation":"(Sharma, 2011)","plainCitation":"(Sharma, 2011)","noteIndex":0},"citationItems":[{"id":55,"uris":["http://zotero.org/users/local/O9FesgPT/items/828NVAQD"],"uri":["http://zotero.org/users/local/O9FesgPT/items/828NVAQD"],"itemData":{"id":55,"type":"webpage","title":"Independent directors and the propensity to pay dividends - ScienceDirect","URL":"https://www.sciencedirect.com/science/article/abs/pii/S0929119911000575","author":[{"family":"Sharma","given":""}],"accessed":{"date-parts":[["2022",1,11]]},"issued":{"date-parts":[["2011"]]}}}],"schema":"https://github.com/citation-style-language/schema/raw/master/csl-citation.json"} </w:instrText>
      </w:r>
      <w:r w:rsidRPr="00FF1CF1">
        <w:rPr>
          <w:rFonts w:ascii="Times New Roman" w:hAnsi="Times New Roman" w:cs="Times New Roman"/>
          <w:sz w:val="24"/>
        </w:rPr>
        <w:fldChar w:fldCharType="separate"/>
      </w:r>
      <w:r w:rsidR="0071507C" w:rsidRPr="0071507C">
        <w:rPr>
          <w:rFonts w:ascii="Times New Roman" w:hAnsi="Times New Roman" w:cs="Times New Roman"/>
          <w:sz w:val="24"/>
        </w:rPr>
        <w:t>(Sharma, 2011)</w:t>
      </w:r>
      <w:r w:rsidRPr="00FF1CF1">
        <w:rPr>
          <w:rFonts w:ascii="Times New Roman" w:hAnsi="Times New Roman" w:cs="Times New Roman"/>
          <w:sz w:val="24"/>
        </w:rPr>
        <w:fldChar w:fldCharType="end"/>
      </w:r>
      <w:r w:rsidRPr="00FF1CF1">
        <w:rPr>
          <w:rFonts w:ascii="Times New Roman" w:hAnsi="Times New Roman" w:cs="Times New Roman"/>
          <w:sz w:val="24"/>
        </w:rPr>
        <w:t xml:space="preserve"> shows that </w:t>
      </w:r>
      <w:r w:rsidR="0004059A">
        <w:rPr>
          <w:rFonts w:ascii="Times New Roman" w:hAnsi="Times New Roman" w:cs="Times New Roman"/>
          <w:sz w:val="24"/>
        </w:rPr>
        <w:t>a</w:t>
      </w:r>
      <w:r w:rsidR="0004059A" w:rsidRPr="0004059A">
        <w:rPr>
          <w:rFonts w:ascii="Times New Roman" w:hAnsi="Times New Roman" w:cs="Times New Roman"/>
          <w:sz w:val="24"/>
        </w:rPr>
        <w:t xml:space="preserve"> board with a longer term does a better job of regulating managerial discretion when it comes to the</w:t>
      </w:r>
      <w:r w:rsidR="0004059A">
        <w:rPr>
          <w:rFonts w:ascii="Times New Roman" w:hAnsi="Times New Roman" w:cs="Times New Roman"/>
          <w:sz w:val="24"/>
        </w:rPr>
        <w:t xml:space="preserve"> utilization of extra cash flow</w:t>
      </w:r>
      <w:r w:rsidRPr="00FF1CF1">
        <w:rPr>
          <w:rFonts w:ascii="Times New Roman" w:hAnsi="Times New Roman" w:cs="Times New Roman"/>
          <w:sz w:val="24"/>
        </w:rPr>
        <w:t xml:space="preserve">. </w:t>
      </w:r>
      <w:r w:rsidR="007C7D69">
        <w:rPr>
          <w:rFonts w:ascii="Times New Roman" w:hAnsi="Times New Roman" w:cs="Times New Roman"/>
          <w:sz w:val="24"/>
        </w:rPr>
        <w:t>Another piece of data proposes</w:t>
      </w:r>
      <w:r w:rsidR="0004059A" w:rsidRPr="0004059A">
        <w:rPr>
          <w:rFonts w:ascii="Times New Roman" w:hAnsi="Times New Roman" w:cs="Times New Roman"/>
          <w:sz w:val="24"/>
        </w:rPr>
        <w:t xml:space="preserve"> that board members with longer tenures </w:t>
      </w:r>
      <w:r w:rsidR="00FA042F">
        <w:rPr>
          <w:rFonts w:ascii="Times New Roman" w:hAnsi="Times New Roman" w:cs="Times New Roman"/>
          <w:sz w:val="24"/>
        </w:rPr>
        <w:t>do a</w:t>
      </w:r>
      <w:r w:rsidR="0004059A" w:rsidRPr="0004059A">
        <w:rPr>
          <w:rFonts w:ascii="Times New Roman" w:hAnsi="Times New Roman" w:cs="Times New Roman"/>
          <w:sz w:val="24"/>
        </w:rPr>
        <w:t xml:space="preserve"> better</w:t>
      </w:r>
      <w:r w:rsidR="00FA042F">
        <w:rPr>
          <w:rFonts w:ascii="Times New Roman" w:hAnsi="Times New Roman" w:cs="Times New Roman"/>
          <w:sz w:val="24"/>
        </w:rPr>
        <w:t xml:space="preserve"> job at consulting as</w:t>
      </w:r>
      <w:r w:rsidR="00977A16">
        <w:rPr>
          <w:rFonts w:ascii="Times New Roman" w:hAnsi="Times New Roman" w:cs="Times New Roman"/>
          <w:sz w:val="24"/>
        </w:rPr>
        <w:t xml:space="preserve"> they have more opportunities to study</w:t>
      </w:r>
      <w:r w:rsidR="0004059A" w:rsidRPr="0004059A">
        <w:rPr>
          <w:rFonts w:ascii="Times New Roman" w:hAnsi="Times New Roman" w:cs="Times New Roman"/>
          <w:sz w:val="24"/>
        </w:rPr>
        <w:t xml:space="preserve"> the company's a</w:t>
      </w:r>
      <w:r w:rsidR="00FA042F">
        <w:rPr>
          <w:rFonts w:ascii="Times New Roman" w:hAnsi="Times New Roman" w:cs="Times New Roman"/>
          <w:sz w:val="24"/>
        </w:rPr>
        <w:t>ctivities and, as a result, they possess a better grasp</w:t>
      </w:r>
      <w:r w:rsidR="0004059A" w:rsidRPr="0004059A">
        <w:rPr>
          <w:rFonts w:ascii="Times New Roman" w:hAnsi="Times New Roman" w:cs="Times New Roman"/>
          <w:sz w:val="24"/>
        </w:rPr>
        <w:t xml:space="preserve"> of the </w:t>
      </w:r>
      <w:r w:rsidR="00FA042F">
        <w:rPr>
          <w:rFonts w:ascii="Times New Roman" w:hAnsi="Times New Roman" w:cs="Times New Roman"/>
          <w:sz w:val="24"/>
        </w:rPr>
        <w:t>company's specific monetary policies</w:t>
      </w:r>
      <w:r w:rsidR="00F47822">
        <w:rPr>
          <w:rFonts w:ascii="Times New Roman" w:hAnsi="Times New Roman" w:cs="Times New Roman"/>
          <w:sz w:val="24"/>
        </w:rPr>
        <w:t xml:space="preserve"> and financial reporting</w:t>
      </w:r>
      <w:r w:rsidRPr="00FF1CF1">
        <w:rPr>
          <w:rFonts w:ascii="Times New Roman" w:hAnsi="Times New Roman" w:cs="Times New Roman"/>
          <w:sz w:val="24"/>
        </w:rPr>
        <w:t xml:space="preserve">. </w:t>
      </w:r>
      <w:r w:rsidR="00FA042F">
        <w:rPr>
          <w:rFonts w:ascii="Times New Roman" w:hAnsi="Times New Roman" w:cs="Times New Roman"/>
          <w:sz w:val="24"/>
        </w:rPr>
        <w:t>The number of board committees measure that</w:t>
      </w:r>
      <w:r w:rsidR="00F47822" w:rsidRPr="00F47822">
        <w:rPr>
          <w:rFonts w:ascii="Times New Roman" w:hAnsi="Times New Roman" w:cs="Times New Roman"/>
          <w:sz w:val="24"/>
        </w:rPr>
        <w:t xml:space="preserve"> exchange </w:t>
      </w:r>
      <w:r w:rsidR="00675967">
        <w:rPr>
          <w:rFonts w:ascii="Times New Roman" w:hAnsi="Times New Roman" w:cs="Times New Roman"/>
          <w:sz w:val="24"/>
        </w:rPr>
        <w:t>data happens</w:t>
      </w:r>
      <w:r w:rsidR="009878D3">
        <w:rPr>
          <w:rFonts w:ascii="Times New Roman" w:hAnsi="Times New Roman" w:cs="Times New Roman"/>
          <w:sz w:val="24"/>
        </w:rPr>
        <w:t xml:space="preserve"> more frequently</w:t>
      </w:r>
      <w:r w:rsidR="00675967">
        <w:rPr>
          <w:rFonts w:ascii="Times New Roman" w:hAnsi="Times New Roman" w:cs="Times New Roman"/>
          <w:sz w:val="24"/>
        </w:rPr>
        <w:t xml:space="preserve"> in a prolonged tenured board</w:t>
      </w:r>
      <w:r w:rsidRPr="00FF1CF1">
        <w:rPr>
          <w:rFonts w:ascii="Times New Roman" w:hAnsi="Times New Roman" w:cs="Times New Roman"/>
          <w:sz w:val="24"/>
        </w:rPr>
        <w:t xml:space="preserve">, according to </w:t>
      </w:r>
      <w:r w:rsidRPr="00FF1CF1">
        <w:rPr>
          <w:rFonts w:ascii="Times New Roman" w:hAnsi="Times New Roman" w:cs="Times New Roman"/>
          <w:sz w:val="24"/>
        </w:rPr>
        <w:fldChar w:fldCharType="begin"/>
      </w:r>
      <w:r w:rsidRPr="00FF1CF1">
        <w:rPr>
          <w:rFonts w:ascii="Times New Roman" w:hAnsi="Times New Roman" w:cs="Times New Roman"/>
          <w:sz w:val="24"/>
        </w:rPr>
        <w:instrText xml:space="preserve"> ADDIN ZOTERO_ITEM CSL_CITATION {"citationID":"NAWK7NVf","properties":{"formattedCitation":"(Rutherford &amp; Buchholtz, 2007)","plainCitation":"(Rutherford &amp; Buchholtz, 2007)","noteIndex":0},"citationItems":[{"id":59,"uris":["http://zotero.org/users/local/O9FesgPT/items/6KA9ZUK9"],"uri":["http://zotero.org/users/local/O9FesgPT/items/6KA9ZUK9"],"itemData":{"id":59,"type":"article-journal","abstract":"While corporate governance research has had some success tying boards' demographic characteristics to relatively distant outcomes such as CEO pay and succession, numerous studies have indicated that a major weakness of this research is that it has largely ignored the intervening behaviours associated with board vigilance. This study begins to answer this call by examining the relationship between boards' demographic characteristics and boards' information-gathering behaviour. Using primary and secondary data from 149 firms, this study finds that an increase in the proportion of outside directors on a board is associated with an increase in boards' information quality and proactive information-seeking. In addition, an increase in outside director tenure is associated with boards exchanging information more frequently. Consistent with agency theory predictions, these findings suggest that vigilant boards are likely to take actions aimed at reducing the level of information asymmetry between them and their CEOs.","container-title":"Corporate Governance: An International Review","DOI":"10.1111/j.1467-8683.2007.00589.x","ISSN":"1467-8683","issue":"4","language":"en","note":"_eprint: https://onlinelibrary.wiley.com/doi/pdf/10.1111/j.1467-8683.2007.00589.x","page":"576-584","source":"Wiley Online Library","title":"Investigating the Relationship Between Board Characteristics and Board Information","volume":"15","author":[{"family":"Rutherford","given":"Matthew A."},{"family":"Buchholtz","given":"Ann K."}],"issued":{"date-parts":[["2007"]]}}}],"schema":"https://github.com/citation-style-language/schema/raw/master/csl-citation.json"} </w:instrText>
      </w:r>
      <w:r w:rsidRPr="00FF1CF1">
        <w:rPr>
          <w:rFonts w:ascii="Times New Roman" w:hAnsi="Times New Roman" w:cs="Times New Roman"/>
          <w:sz w:val="24"/>
        </w:rPr>
        <w:fldChar w:fldCharType="separate"/>
      </w:r>
      <w:r w:rsidR="0071507C" w:rsidRPr="0071507C">
        <w:rPr>
          <w:rFonts w:ascii="Times New Roman" w:hAnsi="Times New Roman" w:cs="Times New Roman"/>
          <w:sz w:val="24"/>
        </w:rPr>
        <w:t>(Rutherford &amp; Buchholtz, 2007)</w:t>
      </w:r>
      <w:r w:rsidRPr="00FF1CF1">
        <w:rPr>
          <w:rFonts w:ascii="Times New Roman" w:hAnsi="Times New Roman" w:cs="Times New Roman"/>
          <w:sz w:val="24"/>
        </w:rPr>
        <w:fldChar w:fldCharType="end"/>
      </w:r>
      <w:r w:rsidRPr="00FF1CF1">
        <w:rPr>
          <w:rFonts w:ascii="Times New Roman" w:hAnsi="Times New Roman" w:cs="Times New Roman"/>
          <w:sz w:val="24"/>
        </w:rPr>
        <w:t xml:space="preserve">.  </w:t>
      </w:r>
      <w:r w:rsidR="00675967">
        <w:rPr>
          <w:rFonts w:ascii="Times New Roman" w:hAnsi="Times New Roman" w:cs="Times New Roman"/>
          <w:sz w:val="24"/>
        </w:rPr>
        <w:t>D</w:t>
      </w:r>
      <w:r w:rsidR="009878D3" w:rsidRPr="009878D3">
        <w:rPr>
          <w:rFonts w:ascii="Times New Roman" w:hAnsi="Times New Roman" w:cs="Times New Roman"/>
          <w:sz w:val="24"/>
        </w:rPr>
        <w:t>irectors</w:t>
      </w:r>
      <w:r w:rsidR="00675967">
        <w:rPr>
          <w:rFonts w:ascii="Times New Roman" w:hAnsi="Times New Roman" w:cs="Times New Roman"/>
          <w:sz w:val="24"/>
        </w:rPr>
        <w:t xml:space="preserve"> who sustain long</w:t>
      </w:r>
      <w:r w:rsidR="00960A3D">
        <w:rPr>
          <w:rFonts w:ascii="Times New Roman" w:hAnsi="Times New Roman" w:cs="Times New Roman"/>
          <w:sz w:val="24"/>
        </w:rPr>
        <w:t xml:space="preserve"> are better at assembling and classifying important data of the company, which they may</w:t>
      </w:r>
      <w:r w:rsidR="009878D3" w:rsidRPr="009878D3">
        <w:rPr>
          <w:rFonts w:ascii="Times New Roman" w:hAnsi="Times New Roman" w:cs="Times New Roman"/>
          <w:sz w:val="24"/>
        </w:rPr>
        <w:t xml:space="preserve"> la</w:t>
      </w:r>
      <w:r w:rsidR="00960A3D">
        <w:rPr>
          <w:rFonts w:ascii="Times New Roman" w:hAnsi="Times New Roman" w:cs="Times New Roman"/>
          <w:sz w:val="24"/>
        </w:rPr>
        <w:t>ter disclose to other external</w:t>
      </w:r>
      <w:r w:rsidR="009878D3" w:rsidRPr="009878D3">
        <w:rPr>
          <w:rFonts w:ascii="Times New Roman" w:hAnsi="Times New Roman" w:cs="Times New Roman"/>
          <w:sz w:val="24"/>
        </w:rPr>
        <w:t xml:space="preserve"> directors.</w:t>
      </w:r>
      <w:r w:rsidRPr="00FF1CF1">
        <w:rPr>
          <w:rFonts w:ascii="Times New Roman" w:hAnsi="Times New Roman" w:cs="Times New Roman"/>
          <w:sz w:val="24"/>
        </w:rPr>
        <w:t xml:space="preserve"> According to </w:t>
      </w:r>
      <w:r w:rsidRPr="00FF1CF1">
        <w:rPr>
          <w:rFonts w:ascii="Times New Roman" w:hAnsi="Times New Roman" w:cs="Times New Roman"/>
          <w:sz w:val="24"/>
        </w:rPr>
        <w:fldChar w:fldCharType="begin"/>
      </w:r>
      <w:r w:rsidRPr="00FF1CF1">
        <w:rPr>
          <w:rFonts w:ascii="Times New Roman" w:hAnsi="Times New Roman" w:cs="Times New Roman"/>
          <w:sz w:val="24"/>
        </w:rPr>
        <w:instrText xml:space="preserve"> ADDIN ZOTERO_ITEM CSL_CITATION {"citationID":"9IRmItdX","properties":{"formattedCitation":"(Howton, 2006)","plainCitation":"(Howton, 2006)","noteIndex":0},"citationItems":[{"id":62,"uris":["http://zotero.org/users/local/O9FesgPT/items/DV46SCAX"],"uri":["http://zotero.org/users/local/O9FesgPT/items/DV46SCAX"],"itemData":{"id":62,"type":"article-journal","abstract":"I examine firm characteristics available to investors at a firm's initial public offering date to determine whether they predict the firm's survival, acquisition, or failure. Firms survive more often than they are acquired when they are venture-backed, the chief executive officer is the original founder, and an outside blockholder is present. The presence of an outside director does not increase the probability of survival. Firms that are more likely to survive than fail include large firms and those with longer board tenure.","container-title":"Financial Review","DOI":"10.1111/j.1540-6288.2006.00150.x","ISSN":"1540-6288","issue":"3","language":"en","note":"_eprint: https://onlinelibrary.wiley.com/doi/pdf/10.1111/j.1540-6288.2006.00150.x","page":"419-433","source":"Wiley Online Library","title":"Effect of Governance Characteristics on the State of the Firm after an Initial Public Offering","volume":"41","author":[{"family":"Howton","given":"Shelly W."}],"issued":{"date-parts":[["2006"]]}}}],"schema":"https://github.com/citation-style-language/schema/raw/master/csl-citation.json"} </w:instrText>
      </w:r>
      <w:r w:rsidRPr="00FF1CF1">
        <w:rPr>
          <w:rFonts w:ascii="Times New Roman" w:hAnsi="Times New Roman" w:cs="Times New Roman"/>
          <w:sz w:val="24"/>
        </w:rPr>
        <w:fldChar w:fldCharType="separate"/>
      </w:r>
      <w:r w:rsidR="0071507C" w:rsidRPr="0071507C">
        <w:rPr>
          <w:rFonts w:ascii="Times New Roman" w:hAnsi="Times New Roman" w:cs="Times New Roman"/>
          <w:sz w:val="24"/>
        </w:rPr>
        <w:t>(Howton, 2006)</w:t>
      </w:r>
      <w:r w:rsidRPr="00FF1CF1">
        <w:rPr>
          <w:rFonts w:ascii="Times New Roman" w:hAnsi="Times New Roman" w:cs="Times New Roman"/>
          <w:sz w:val="24"/>
        </w:rPr>
        <w:fldChar w:fldCharType="end"/>
      </w:r>
      <w:r w:rsidRPr="00FF1CF1">
        <w:rPr>
          <w:rFonts w:ascii="Times New Roman" w:hAnsi="Times New Roman" w:cs="Times New Roman"/>
          <w:sz w:val="24"/>
        </w:rPr>
        <w:t xml:space="preserve">, </w:t>
      </w:r>
      <w:r w:rsidR="00100672">
        <w:rPr>
          <w:rFonts w:ascii="Times New Roman" w:hAnsi="Times New Roman" w:cs="Times New Roman"/>
          <w:sz w:val="24"/>
        </w:rPr>
        <w:t>c</w:t>
      </w:r>
      <w:r w:rsidR="00960A3D">
        <w:rPr>
          <w:rFonts w:ascii="Times New Roman" w:hAnsi="Times New Roman" w:cs="Times New Roman"/>
          <w:sz w:val="24"/>
        </w:rPr>
        <w:t>ompanies having a</w:t>
      </w:r>
      <w:r w:rsidR="00100672" w:rsidRPr="00100672">
        <w:rPr>
          <w:rFonts w:ascii="Times New Roman" w:hAnsi="Times New Roman" w:cs="Times New Roman"/>
          <w:sz w:val="24"/>
        </w:rPr>
        <w:t xml:space="preserve"> longer-serving boards of directors have a better chance of surviving an IPO than th</w:t>
      </w:r>
      <w:r w:rsidR="00100672">
        <w:rPr>
          <w:rFonts w:ascii="Times New Roman" w:hAnsi="Times New Roman" w:cs="Times New Roman"/>
          <w:sz w:val="24"/>
        </w:rPr>
        <w:t>ose that fail or are bought out</w:t>
      </w:r>
      <w:r w:rsidRPr="00FF1CF1">
        <w:rPr>
          <w:rFonts w:ascii="Times New Roman" w:hAnsi="Times New Roman" w:cs="Times New Roman"/>
          <w:sz w:val="24"/>
        </w:rPr>
        <w:t xml:space="preserve">. </w:t>
      </w:r>
    </w:p>
    <w:p w14:paraId="208D3A3A" w14:textId="35E51EB2" w:rsidR="00FF1CF1" w:rsidRPr="00FF1CF1" w:rsidRDefault="00B873E8" w:rsidP="008266D0">
      <w:pPr>
        <w:spacing w:line="480" w:lineRule="auto"/>
        <w:jc w:val="both"/>
        <w:rPr>
          <w:rFonts w:ascii="Times New Roman" w:hAnsi="Times New Roman" w:cs="Times New Roman"/>
          <w:sz w:val="24"/>
        </w:rPr>
      </w:pPr>
      <w:r w:rsidRPr="00B873E8">
        <w:rPr>
          <w:rFonts w:ascii="Times New Roman" w:hAnsi="Times New Roman" w:cs="Times New Roman"/>
          <w:sz w:val="24"/>
        </w:rPr>
        <w:t>Board tenure, in additi</w:t>
      </w:r>
      <w:r>
        <w:rPr>
          <w:rFonts w:ascii="Times New Roman" w:hAnsi="Times New Roman" w:cs="Times New Roman"/>
          <w:sz w:val="24"/>
        </w:rPr>
        <w:t>on to other well-studied companies</w:t>
      </w:r>
      <w:r w:rsidRPr="00B873E8">
        <w:rPr>
          <w:rFonts w:ascii="Times New Roman" w:hAnsi="Times New Roman" w:cs="Times New Roman"/>
          <w:sz w:val="24"/>
        </w:rPr>
        <w:t xml:space="preserve"> and </w:t>
      </w:r>
      <w:r>
        <w:rPr>
          <w:rFonts w:ascii="Times New Roman" w:hAnsi="Times New Roman" w:cs="Times New Roman"/>
          <w:sz w:val="24"/>
        </w:rPr>
        <w:t xml:space="preserve">their </w:t>
      </w:r>
      <w:r w:rsidRPr="00B873E8">
        <w:rPr>
          <w:rFonts w:ascii="Times New Roman" w:hAnsi="Times New Roman" w:cs="Times New Roman"/>
          <w:sz w:val="24"/>
        </w:rPr>
        <w:t xml:space="preserve">board characteristics, is important in terms of </w:t>
      </w:r>
      <w:r>
        <w:rPr>
          <w:rFonts w:ascii="Times New Roman" w:hAnsi="Times New Roman" w:cs="Times New Roman"/>
          <w:sz w:val="24"/>
        </w:rPr>
        <w:t>firm value and corporate policy</w:t>
      </w:r>
      <w:r w:rsidR="00FF1CF1" w:rsidRPr="00FF1CF1">
        <w:rPr>
          <w:rFonts w:ascii="Times New Roman" w:hAnsi="Times New Roman" w:cs="Times New Roman"/>
          <w:sz w:val="24"/>
        </w:rPr>
        <w:t xml:space="preserve">. </w:t>
      </w:r>
      <w:r w:rsidRPr="00B873E8">
        <w:rPr>
          <w:rFonts w:ascii="Times New Roman" w:hAnsi="Times New Roman" w:cs="Times New Roman"/>
          <w:sz w:val="24"/>
        </w:rPr>
        <w:t>The findings suggest that a time-varying trade-off betwee</w:t>
      </w:r>
      <w:r w:rsidR="00977A16">
        <w:rPr>
          <w:rFonts w:ascii="Times New Roman" w:hAnsi="Times New Roman" w:cs="Times New Roman"/>
          <w:sz w:val="24"/>
        </w:rPr>
        <w:t>n information and entrenchment e</w:t>
      </w:r>
      <w:r w:rsidRPr="00B873E8">
        <w:rPr>
          <w:rFonts w:ascii="Times New Roman" w:hAnsi="Times New Roman" w:cs="Times New Roman"/>
          <w:sz w:val="24"/>
        </w:rPr>
        <w:t xml:space="preserve">ffects board performance, which should be considered </w:t>
      </w:r>
      <w:r w:rsidR="005B7641">
        <w:rPr>
          <w:rFonts w:ascii="Times New Roman" w:hAnsi="Times New Roman" w:cs="Times New Roman"/>
          <w:sz w:val="24"/>
        </w:rPr>
        <w:t>when designing board structures</w:t>
      </w:r>
      <w:r w:rsidR="00FF1CF1" w:rsidRPr="00FF1CF1">
        <w:rPr>
          <w:rFonts w:ascii="Times New Roman" w:hAnsi="Times New Roman" w:cs="Times New Roman"/>
          <w:sz w:val="24"/>
        </w:rPr>
        <w:t xml:space="preserve"> </w:t>
      </w:r>
      <w:r w:rsidR="00FF1CF1" w:rsidRPr="00FF1CF1">
        <w:rPr>
          <w:rFonts w:ascii="Times New Roman" w:hAnsi="Times New Roman" w:cs="Times New Roman"/>
          <w:sz w:val="24"/>
        </w:rPr>
        <w:fldChar w:fldCharType="begin"/>
      </w:r>
      <w:r w:rsidR="00FF1CF1" w:rsidRPr="00FF1CF1">
        <w:rPr>
          <w:rFonts w:ascii="Times New Roman" w:hAnsi="Times New Roman" w:cs="Times New Roman"/>
          <w:sz w:val="24"/>
        </w:rPr>
        <w:instrText xml:space="preserve"> ADDIN ZOTERO_ITEM CSL_CITATION {"citationID":"MfdyGDY9","properties":{"formattedCitation":"(Huang &amp; Hillary, 2018)","plainCitation":"(Huang &amp; Hillary, 2018)","noteIndex":0},"citationItems":[{"id":63,"uris":["http://zotero.org/users/local/O9FesgPT/items/MQH894T3"],"uri":["http://zotero.org/users/local/O9FesgPT/items/MQH894T3"],"itemData":{"id":63,"type":"webpage","title":"Zombie Board: Board Tenure and Firm Performance - HUANG - 2018 - Journal of Accounting Research - Wiley Online Library","URL":"https://onlinelibrary.wiley.com/doi/abs/10.1111/1475-679X.12209","author":[{"family":"Huang","given":""},{"family":"Hillary","given":""}],"accessed":{"date-parts":[["2022",1,11]]},"issued":{"date-parts":[["2018"]]}}}],"schema":"https://github.com/citation-style-language/schema/raw/master/csl-citation.json"} </w:instrText>
      </w:r>
      <w:r w:rsidR="00FF1CF1" w:rsidRPr="00FF1CF1">
        <w:rPr>
          <w:rFonts w:ascii="Times New Roman" w:hAnsi="Times New Roman" w:cs="Times New Roman"/>
          <w:sz w:val="24"/>
        </w:rPr>
        <w:fldChar w:fldCharType="separate"/>
      </w:r>
      <w:r w:rsidR="0071507C" w:rsidRPr="0071507C">
        <w:rPr>
          <w:rFonts w:ascii="Times New Roman" w:hAnsi="Times New Roman" w:cs="Times New Roman"/>
          <w:sz w:val="24"/>
        </w:rPr>
        <w:t>(Huang &amp; Hillary, 2018)</w:t>
      </w:r>
      <w:r w:rsidR="00FF1CF1" w:rsidRPr="00FF1CF1">
        <w:rPr>
          <w:rFonts w:ascii="Times New Roman" w:hAnsi="Times New Roman" w:cs="Times New Roman"/>
          <w:sz w:val="24"/>
        </w:rPr>
        <w:fldChar w:fldCharType="end"/>
      </w:r>
      <w:r w:rsidR="00977A16">
        <w:rPr>
          <w:rFonts w:ascii="Times New Roman" w:hAnsi="Times New Roman" w:cs="Times New Roman"/>
          <w:sz w:val="24"/>
        </w:rPr>
        <w:t>. The following hypothesi</w:t>
      </w:r>
      <w:r w:rsidR="00FF1CF1" w:rsidRPr="00FF1CF1">
        <w:rPr>
          <w:rFonts w:ascii="Times New Roman" w:hAnsi="Times New Roman" w:cs="Times New Roman"/>
          <w:sz w:val="24"/>
        </w:rPr>
        <w:t>s is made based on the foregoing discussion:</w:t>
      </w:r>
    </w:p>
    <w:p w14:paraId="64FF908B" w14:textId="42A3C1FF" w:rsidR="00FF1CF1" w:rsidRPr="00FF1CF1" w:rsidRDefault="00FF1CF1" w:rsidP="008266D0">
      <w:pPr>
        <w:spacing w:line="480" w:lineRule="auto"/>
        <w:jc w:val="both"/>
        <w:rPr>
          <w:rFonts w:ascii="Times New Roman" w:hAnsi="Times New Roman" w:cs="Times New Roman"/>
          <w:sz w:val="24"/>
        </w:rPr>
      </w:pPr>
      <w:r w:rsidRPr="00FF1CF1">
        <w:rPr>
          <w:rFonts w:ascii="Times New Roman" w:hAnsi="Times New Roman" w:cs="Times New Roman"/>
          <w:i/>
          <w:sz w:val="24"/>
        </w:rPr>
        <w:t>H</w:t>
      </w:r>
      <w:r w:rsidR="006A3F17">
        <w:rPr>
          <w:rFonts w:ascii="Times New Roman" w:hAnsi="Times New Roman" w:cs="Times New Roman"/>
          <w:i/>
          <w:sz w:val="24"/>
          <w:vertAlign w:val="subscript"/>
        </w:rPr>
        <w:t>2</w:t>
      </w:r>
      <w:r w:rsidRPr="00FF1CF1">
        <w:rPr>
          <w:rFonts w:ascii="Times New Roman" w:hAnsi="Times New Roman" w:cs="Times New Roman"/>
          <w:i/>
          <w:sz w:val="24"/>
        </w:rPr>
        <w:t>:</w:t>
      </w:r>
      <w:r w:rsidRPr="00FF1CF1">
        <w:rPr>
          <w:rFonts w:ascii="Times New Roman" w:hAnsi="Times New Roman" w:cs="Times New Roman"/>
          <w:sz w:val="24"/>
        </w:rPr>
        <w:t xml:space="preserve"> Board tenure (of independent directors) is positively acquainted with firm performance.</w:t>
      </w:r>
    </w:p>
    <w:p w14:paraId="3B591DA8" w14:textId="77777777" w:rsidR="00FF1CF1" w:rsidRDefault="00FF1CF1" w:rsidP="008266D0">
      <w:pPr>
        <w:spacing w:line="480" w:lineRule="auto"/>
        <w:jc w:val="both"/>
        <w:rPr>
          <w:rFonts w:ascii="Times New Roman" w:hAnsi="Times New Roman" w:cs="Times New Roman"/>
        </w:rPr>
      </w:pPr>
    </w:p>
    <w:p w14:paraId="792E4B2D" w14:textId="7DCE88A1" w:rsidR="00FD3AD0" w:rsidRPr="008D13FC" w:rsidRDefault="008D2C2F" w:rsidP="008266D0">
      <w:pPr>
        <w:spacing w:line="480" w:lineRule="auto"/>
        <w:jc w:val="both"/>
        <w:rPr>
          <w:rFonts w:ascii="Times New Roman" w:hAnsi="Times New Roman" w:cs="Times New Roman"/>
          <w:sz w:val="24"/>
        </w:rPr>
      </w:pPr>
      <w:r w:rsidRPr="008D2C2F">
        <w:rPr>
          <w:rFonts w:ascii="Times New Roman" w:hAnsi="Times New Roman" w:cs="Times New Roman"/>
          <w:sz w:val="24"/>
        </w:rPr>
        <w:t>The number of annual board meetings is inversely proportionate to the company's value. According to o</w:t>
      </w:r>
      <w:r w:rsidR="00960A3D">
        <w:rPr>
          <w:rFonts w:ascii="Times New Roman" w:hAnsi="Times New Roman" w:cs="Times New Roman"/>
          <w:sz w:val="24"/>
        </w:rPr>
        <w:t>ne point of view, shareowners find board meetings really favorable</w:t>
      </w:r>
      <w:r w:rsidR="00FD3AD0" w:rsidRPr="008D13FC">
        <w:rPr>
          <w:rFonts w:ascii="Times New Roman" w:hAnsi="Times New Roman" w:cs="Times New Roman"/>
          <w:sz w:val="24"/>
        </w:rPr>
        <w:t>. According to</w:t>
      </w:r>
      <w:r w:rsidR="00FD3AD0">
        <w:rPr>
          <w:rFonts w:ascii="Times New Roman" w:hAnsi="Times New Roman" w:cs="Times New Roman"/>
          <w:sz w:val="24"/>
        </w:rPr>
        <w:t xml:space="preserve"> </w:t>
      </w:r>
      <w:r w:rsidR="00FD3AD0">
        <w:rPr>
          <w:rFonts w:ascii="Times New Roman" w:hAnsi="Times New Roman" w:cs="Times New Roman"/>
          <w:sz w:val="24"/>
        </w:rPr>
        <w:fldChar w:fldCharType="begin"/>
      </w:r>
      <w:r w:rsidR="00FD3AD0">
        <w:rPr>
          <w:rFonts w:ascii="Times New Roman" w:hAnsi="Times New Roman" w:cs="Times New Roman"/>
          <w:sz w:val="24"/>
        </w:rPr>
        <w:instrText xml:space="preserve"> ADDIN ZOTERO_ITEM CSL_CITATION {"citationID":"kwzlR0BH","properties":{"formattedCitation":"(Lipton &amp; Lorsch, 1992)","plainCitation":"(Lipton &amp; Lorsch, 1992)","noteIndex":0},"citationItems":[{"id":66,"uris":["http://zotero.org/users/local/O9FesgPT/items/SY9V6INJ"],"uri":["http://zotero.org/users/local/O9FesgPT/items/SY9V6INJ"],"itemData":{"id":66,"type":"article-journal","abstract":"This article presents a proposal for improved corporate governance that could be implemented voluntarily by business corporations and their boards, without relying on changes in laws, regulations, court decisions, or shareholder behavior. The central elements of the proposal involve: limiting board size; setting a two-to-one ratio of independent to inside directors; increasing the time directors spend on board matters, including an annual two or three day strategy session; annual evaluation of the CEO by the outside directors; selecting a lead outside director; improving the flow of information to the board; systematically reviewing corporate and management performance against goals; creating an annual forum for the board to meet with major shareholders; and providing a special report to shareholders, and access to the proxy statement for major shareholders, in the event of unsatisfactory long-term results.","container-title":"The Business Lawyer","ISSN":"0007-6899","issue":"1","note":"publisher: American Bar Association","page":"59-77","source":"JSTOR","title":"A Modest Proposal for Improved Corporate Governance","volume":"48","author":[{"family":"Lipton","given":"Martin"},{"family":"Lorsch","given":"Jay W."}],"issued":{"date-parts":[["1992"]]}}}],"schema":"https://github.com/citation-style-language/schema/raw/master/csl-citation.json"} </w:instrText>
      </w:r>
      <w:r w:rsidR="00FD3AD0">
        <w:rPr>
          <w:rFonts w:ascii="Times New Roman" w:hAnsi="Times New Roman" w:cs="Times New Roman"/>
          <w:sz w:val="24"/>
        </w:rPr>
        <w:fldChar w:fldCharType="separate"/>
      </w:r>
      <w:r w:rsidR="0071507C" w:rsidRPr="0071507C">
        <w:rPr>
          <w:rFonts w:ascii="Times New Roman" w:hAnsi="Times New Roman" w:cs="Times New Roman"/>
          <w:sz w:val="24"/>
        </w:rPr>
        <w:t>(Lipton &amp; Lorsch, 1992)</w:t>
      </w:r>
      <w:r w:rsidR="00FD3AD0">
        <w:rPr>
          <w:rFonts w:ascii="Times New Roman" w:hAnsi="Times New Roman" w:cs="Times New Roman"/>
          <w:sz w:val="24"/>
        </w:rPr>
        <w:fldChar w:fldCharType="end"/>
      </w:r>
      <w:r w:rsidR="00FD3AD0" w:rsidRPr="008D13FC">
        <w:rPr>
          <w:rFonts w:ascii="Times New Roman" w:hAnsi="Times New Roman" w:cs="Times New Roman"/>
          <w:sz w:val="24"/>
        </w:rPr>
        <w:t xml:space="preserve">, </w:t>
      </w:r>
      <w:r>
        <w:rPr>
          <w:rFonts w:ascii="Times New Roman" w:hAnsi="Times New Roman" w:cs="Times New Roman"/>
          <w:sz w:val="24"/>
        </w:rPr>
        <w:t>t</w:t>
      </w:r>
      <w:r w:rsidR="00960A3D">
        <w:rPr>
          <w:rFonts w:ascii="Times New Roman" w:hAnsi="Times New Roman" w:cs="Times New Roman"/>
          <w:sz w:val="24"/>
        </w:rPr>
        <w:t>he most prevalent issue that directors have to go through is a shortage</w:t>
      </w:r>
      <w:r w:rsidRPr="008D2C2F">
        <w:rPr>
          <w:rFonts w:ascii="Times New Roman" w:hAnsi="Times New Roman" w:cs="Times New Roman"/>
          <w:sz w:val="24"/>
        </w:rPr>
        <w:t xml:space="preserve"> of time to complete</w:t>
      </w:r>
      <w:r w:rsidR="00960A3D">
        <w:rPr>
          <w:rFonts w:ascii="Times New Roman" w:hAnsi="Times New Roman" w:cs="Times New Roman"/>
          <w:sz w:val="24"/>
        </w:rPr>
        <w:t xml:space="preserve"> their tasks. The timing of a board meeting </w:t>
      </w:r>
      <w:r w:rsidR="00960A3D" w:rsidRPr="008D2C2F">
        <w:rPr>
          <w:rFonts w:ascii="Times New Roman" w:hAnsi="Times New Roman" w:cs="Times New Roman"/>
          <w:sz w:val="24"/>
        </w:rPr>
        <w:t>is</w:t>
      </w:r>
      <w:r w:rsidR="00960A3D">
        <w:rPr>
          <w:rFonts w:ascii="Times New Roman" w:hAnsi="Times New Roman" w:cs="Times New Roman"/>
          <w:sz w:val="24"/>
        </w:rPr>
        <w:t xml:space="preserve"> a crucial asset for polishing up</w:t>
      </w:r>
      <w:r w:rsidR="00977A16">
        <w:rPr>
          <w:rFonts w:ascii="Times New Roman" w:hAnsi="Times New Roman" w:cs="Times New Roman"/>
          <w:sz w:val="24"/>
        </w:rPr>
        <w:t xml:space="preserve"> </w:t>
      </w:r>
      <w:r w:rsidR="00960A3D">
        <w:rPr>
          <w:rFonts w:ascii="Times New Roman" w:hAnsi="Times New Roman" w:cs="Times New Roman"/>
          <w:sz w:val="24"/>
        </w:rPr>
        <w:t>the productivity</w:t>
      </w:r>
      <w:r w:rsidR="00977A16">
        <w:rPr>
          <w:rFonts w:ascii="Times New Roman" w:hAnsi="Times New Roman" w:cs="Times New Roman"/>
          <w:sz w:val="24"/>
        </w:rPr>
        <w:t xml:space="preserve"> of the</w:t>
      </w:r>
      <w:r w:rsidRPr="008D2C2F">
        <w:rPr>
          <w:rFonts w:ascii="Times New Roman" w:hAnsi="Times New Roman" w:cs="Times New Roman"/>
          <w:sz w:val="24"/>
        </w:rPr>
        <w:t xml:space="preserve"> board.</w:t>
      </w:r>
      <w:r>
        <w:rPr>
          <w:rFonts w:ascii="Times New Roman" w:hAnsi="Times New Roman" w:cs="Times New Roman"/>
          <w:sz w:val="24"/>
        </w:rPr>
        <w:t xml:space="preserve"> </w:t>
      </w:r>
      <w:r w:rsidR="00960A3D">
        <w:rPr>
          <w:rFonts w:ascii="Times New Roman" w:hAnsi="Times New Roman" w:cs="Times New Roman"/>
          <w:sz w:val="24"/>
        </w:rPr>
        <w:t xml:space="preserve">Recent concerns </w:t>
      </w:r>
      <w:r w:rsidR="005843F4" w:rsidRPr="00356972">
        <w:rPr>
          <w:rFonts w:ascii="Times New Roman" w:hAnsi="Times New Roman" w:cs="Times New Roman"/>
          <w:sz w:val="24"/>
        </w:rPr>
        <w:t xml:space="preserve">have been publicized in both the financial and </w:t>
      </w:r>
      <w:r w:rsidR="005843F4">
        <w:rPr>
          <w:rFonts w:ascii="Times New Roman" w:hAnsi="Times New Roman" w:cs="Times New Roman"/>
          <w:sz w:val="24"/>
        </w:rPr>
        <w:t xml:space="preserve">traditional </w:t>
      </w:r>
      <w:r w:rsidR="005843F4" w:rsidRPr="00356972">
        <w:rPr>
          <w:rFonts w:ascii="Times New Roman" w:hAnsi="Times New Roman" w:cs="Times New Roman"/>
          <w:sz w:val="24"/>
        </w:rPr>
        <w:t>press</w:t>
      </w:r>
      <w:r w:rsidR="005843F4">
        <w:rPr>
          <w:rFonts w:ascii="Times New Roman" w:hAnsi="Times New Roman" w:cs="Times New Roman"/>
          <w:sz w:val="24"/>
        </w:rPr>
        <w:t xml:space="preserve"> </w:t>
      </w:r>
      <w:r w:rsidR="00960A3D">
        <w:rPr>
          <w:rFonts w:ascii="Times New Roman" w:hAnsi="Times New Roman" w:cs="Times New Roman"/>
          <w:sz w:val="24"/>
        </w:rPr>
        <w:t xml:space="preserve">about </w:t>
      </w:r>
      <w:r w:rsidR="00356972" w:rsidRPr="00356972">
        <w:rPr>
          <w:rFonts w:ascii="Times New Roman" w:hAnsi="Times New Roman" w:cs="Times New Roman"/>
          <w:sz w:val="24"/>
        </w:rPr>
        <w:t xml:space="preserve">directors </w:t>
      </w:r>
      <w:r w:rsidR="00960A3D">
        <w:rPr>
          <w:rFonts w:ascii="Times New Roman" w:hAnsi="Times New Roman" w:cs="Times New Roman"/>
          <w:sz w:val="24"/>
        </w:rPr>
        <w:t>spending way too much time on excessive external</w:t>
      </w:r>
      <w:r w:rsidR="00356972" w:rsidRPr="00356972">
        <w:rPr>
          <w:rFonts w:ascii="Times New Roman" w:hAnsi="Times New Roman" w:cs="Times New Roman"/>
          <w:sz w:val="24"/>
        </w:rPr>
        <w:t xml:space="preserve"> directorships, hindering their ability to attend meetings on a regular basis and so appropriately monitor management.</w:t>
      </w:r>
      <w:r w:rsidR="00356972">
        <w:rPr>
          <w:rFonts w:ascii="Times New Roman" w:hAnsi="Times New Roman" w:cs="Times New Roman"/>
          <w:sz w:val="24"/>
        </w:rPr>
        <w:t xml:space="preserve"> </w:t>
      </w:r>
      <w:r w:rsidR="005843F4">
        <w:rPr>
          <w:rFonts w:ascii="Times New Roman" w:hAnsi="Times New Roman" w:cs="Times New Roman"/>
          <w:sz w:val="24"/>
        </w:rPr>
        <w:t xml:space="preserve">These facts imply that </w:t>
      </w:r>
      <w:r w:rsidR="00356972" w:rsidRPr="00356972">
        <w:rPr>
          <w:rFonts w:ascii="Times New Roman" w:hAnsi="Times New Roman" w:cs="Times New Roman"/>
          <w:sz w:val="24"/>
        </w:rPr>
        <w:t>boards</w:t>
      </w:r>
      <w:r w:rsidR="005843F4">
        <w:rPr>
          <w:rFonts w:ascii="Times New Roman" w:hAnsi="Times New Roman" w:cs="Times New Roman"/>
          <w:sz w:val="24"/>
        </w:rPr>
        <w:t xml:space="preserve"> of directors</w:t>
      </w:r>
      <w:r w:rsidR="00356972" w:rsidRPr="00356972">
        <w:rPr>
          <w:rFonts w:ascii="Times New Roman" w:hAnsi="Times New Roman" w:cs="Times New Roman"/>
          <w:sz w:val="24"/>
        </w:rPr>
        <w:t xml:space="preserve"> that meet more </w:t>
      </w:r>
      <w:r w:rsidR="005843F4">
        <w:rPr>
          <w:rFonts w:ascii="Times New Roman" w:hAnsi="Times New Roman" w:cs="Times New Roman"/>
          <w:sz w:val="24"/>
        </w:rPr>
        <w:t xml:space="preserve">often have more chances </w:t>
      </w:r>
      <w:r w:rsidR="00356972" w:rsidRPr="00356972">
        <w:rPr>
          <w:rFonts w:ascii="Times New Roman" w:hAnsi="Times New Roman" w:cs="Times New Roman"/>
          <w:sz w:val="24"/>
        </w:rPr>
        <w:t>to fulfill their responsibilities in the best interests of shareholders. Corporate governance</w:t>
      </w:r>
      <w:r w:rsidR="005843F4">
        <w:rPr>
          <w:rFonts w:ascii="Times New Roman" w:hAnsi="Times New Roman" w:cs="Times New Roman"/>
          <w:sz w:val="24"/>
        </w:rPr>
        <w:t xml:space="preserve"> and ownership factors impact</w:t>
      </w:r>
      <w:r w:rsidR="00356972" w:rsidRPr="00356972">
        <w:rPr>
          <w:rFonts w:ascii="Times New Roman" w:hAnsi="Times New Roman" w:cs="Times New Roman"/>
          <w:sz w:val="24"/>
        </w:rPr>
        <w:t xml:space="preserve"> the frequency of board meetings.</w:t>
      </w:r>
      <w:r w:rsidR="00FD3AD0" w:rsidRPr="00EB57D0">
        <w:rPr>
          <w:rFonts w:ascii="Times New Roman" w:hAnsi="Times New Roman" w:cs="Times New Roman"/>
          <w:sz w:val="24"/>
        </w:rPr>
        <w:t xml:space="preserve"> </w:t>
      </w:r>
      <w:r w:rsidR="00B2460E">
        <w:rPr>
          <w:rFonts w:ascii="Times New Roman" w:hAnsi="Times New Roman" w:cs="Times New Roman"/>
          <w:sz w:val="24"/>
        </w:rPr>
        <w:t>Significantl</w:t>
      </w:r>
      <w:r w:rsidR="00356972" w:rsidRPr="00356972">
        <w:rPr>
          <w:rFonts w:ascii="Times New Roman" w:hAnsi="Times New Roman" w:cs="Times New Roman"/>
          <w:sz w:val="24"/>
        </w:rPr>
        <w:t xml:space="preserve">y, </w:t>
      </w:r>
      <w:r w:rsidR="00B2460E">
        <w:rPr>
          <w:rFonts w:ascii="Times New Roman" w:hAnsi="Times New Roman" w:cs="Times New Roman"/>
          <w:sz w:val="24"/>
        </w:rPr>
        <w:t>on years that have</w:t>
      </w:r>
      <w:r w:rsidR="00356972" w:rsidRPr="00356972">
        <w:rPr>
          <w:rFonts w:ascii="Times New Roman" w:hAnsi="Times New Roman" w:cs="Times New Roman"/>
          <w:sz w:val="24"/>
        </w:rPr>
        <w:t xml:space="preserve"> high </w:t>
      </w:r>
      <w:r w:rsidR="00B2460E">
        <w:rPr>
          <w:rFonts w:ascii="Times New Roman" w:hAnsi="Times New Roman" w:cs="Times New Roman"/>
          <w:sz w:val="24"/>
        </w:rPr>
        <w:t>meeting frequency experiences</w:t>
      </w:r>
      <w:r w:rsidR="00356972" w:rsidRPr="00356972">
        <w:rPr>
          <w:rFonts w:ascii="Times New Roman" w:hAnsi="Times New Roman" w:cs="Times New Roman"/>
          <w:sz w:val="24"/>
        </w:rPr>
        <w:t xml:space="preserve"> improved operational performance</w:t>
      </w:r>
      <w:r w:rsidR="00B2460E">
        <w:rPr>
          <w:rFonts w:ascii="Times New Roman" w:hAnsi="Times New Roman" w:cs="Times New Roman"/>
          <w:sz w:val="24"/>
        </w:rPr>
        <w:t xml:space="preserve"> too</w:t>
      </w:r>
      <w:r w:rsidR="00356972" w:rsidRPr="00356972">
        <w:rPr>
          <w:rFonts w:ascii="Times New Roman" w:hAnsi="Times New Roman" w:cs="Times New Roman"/>
          <w:sz w:val="24"/>
        </w:rPr>
        <w:t>. Furthermore, organizations with a poor track record and those not participating in corporate control transactions benefit the most from improved performance.</w:t>
      </w:r>
      <w:r w:rsidR="00FD3AD0">
        <w:rPr>
          <w:rFonts w:ascii="Times New Roman" w:hAnsi="Times New Roman" w:cs="Times New Roman"/>
          <w:sz w:val="24"/>
        </w:rPr>
        <w:t xml:space="preserve"> </w:t>
      </w:r>
      <w:r w:rsidR="00977A16">
        <w:rPr>
          <w:rFonts w:ascii="Times New Roman" w:hAnsi="Times New Roman" w:cs="Times New Roman"/>
          <w:sz w:val="24"/>
        </w:rPr>
        <w:t>The following hypothesi</w:t>
      </w:r>
      <w:r w:rsidR="00FD3AD0" w:rsidRPr="008D13FC">
        <w:rPr>
          <w:rFonts w:ascii="Times New Roman" w:hAnsi="Times New Roman" w:cs="Times New Roman"/>
          <w:sz w:val="24"/>
        </w:rPr>
        <w:t>s is made based on the foregoing discussion:</w:t>
      </w:r>
    </w:p>
    <w:p w14:paraId="5005A07F" w14:textId="3EC23BA7" w:rsidR="00B2460E" w:rsidRDefault="00B2460E" w:rsidP="008266D0">
      <w:pPr>
        <w:spacing w:line="480" w:lineRule="auto"/>
        <w:jc w:val="both"/>
        <w:rPr>
          <w:rFonts w:ascii="Times New Roman" w:hAnsi="Times New Roman" w:cs="Times New Roman"/>
          <w:sz w:val="24"/>
        </w:rPr>
      </w:pPr>
      <w:r w:rsidRPr="008D13FC">
        <w:rPr>
          <w:rFonts w:ascii="Times New Roman" w:hAnsi="Times New Roman" w:cs="Times New Roman"/>
          <w:i/>
          <w:sz w:val="24"/>
        </w:rPr>
        <w:t>H</w:t>
      </w:r>
      <w:r>
        <w:rPr>
          <w:rFonts w:ascii="Times New Roman" w:hAnsi="Times New Roman" w:cs="Times New Roman"/>
          <w:i/>
          <w:sz w:val="24"/>
          <w:vertAlign w:val="subscript"/>
        </w:rPr>
        <w:t>3</w:t>
      </w:r>
      <w:r w:rsidRPr="008D13FC">
        <w:rPr>
          <w:rFonts w:ascii="Times New Roman" w:hAnsi="Times New Roman" w:cs="Times New Roman"/>
          <w:i/>
          <w:sz w:val="24"/>
        </w:rPr>
        <w:t>:</w:t>
      </w:r>
      <w:r>
        <w:rPr>
          <w:rFonts w:ascii="Times New Roman" w:hAnsi="Times New Roman" w:cs="Times New Roman"/>
          <w:sz w:val="24"/>
        </w:rPr>
        <w:t xml:space="preserve"> The number of board meetings is positively </w:t>
      </w:r>
      <w:r w:rsidRPr="008D13FC">
        <w:rPr>
          <w:rFonts w:ascii="Times New Roman" w:hAnsi="Times New Roman" w:cs="Times New Roman"/>
          <w:sz w:val="24"/>
        </w:rPr>
        <w:t>acquainted with firm performance.</w:t>
      </w:r>
    </w:p>
    <w:p w14:paraId="0328AB13" w14:textId="77777777" w:rsidR="0032236F" w:rsidRPr="009405F9" w:rsidRDefault="0032236F" w:rsidP="008266D0">
      <w:pPr>
        <w:spacing w:line="480" w:lineRule="auto"/>
        <w:jc w:val="both"/>
        <w:rPr>
          <w:rFonts w:ascii="Times New Roman" w:eastAsia="SimSun" w:hAnsi="Times New Roman" w:cs="Times New Roman"/>
          <w:sz w:val="24"/>
          <w:szCs w:val="24"/>
        </w:rPr>
      </w:pPr>
    </w:p>
    <w:p w14:paraId="0D5020F3" w14:textId="5D086318" w:rsidR="007D5C61" w:rsidRDefault="007D5C61" w:rsidP="008266D0">
      <w:pPr>
        <w:spacing w:line="480" w:lineRule="auto"/>
        <w:jc w:val="both"/>
        <w:rPr>
          <w:rFonts w:ascii="Times New Roman" w:eastAsia="SimSun" w:hAnsi="Times New Roman" w:cs="Times New Roman"/>
          <w:b/>
          <w:bCs/>
          <w:sz w:val="28"/>
          <w:szCs w:val="28"/>
        </w:rPr>
      </w:pPr>
      <w:r w:rsidRPr="009405F9">
        <w:rPr>
          <w:rFonts w:ascii="Times New Roman" w:eastAsia="SimSun" w:hAnsi="Times New Roman" w:cs="Times New Roman"/>
          <w:b/>
          <w:bCs/>
          <w:sz w:val="28"/>
          <w:szCs w:val="28"/>
        </w:rPr>
        <w:t>3. Methodology</w:t>
      </w:r>
    </w:p>
    <w:p w14:paraId="576916DE" w14:textId="5A298C60" w:rsidR="00AC7873" w:rsidRDefault="00B2460E" w:rsidP="008266D0">
      <w:pPr>
        <w:spacing w:line="480" w:lineRule="auto"/>
        <w:jc w:val="both"/>
        <w:rPr>
          <w:rFonts w:ascii="Times New Roman" w:hAnsi="Times New Roman" w:cs="Times New Roman"/>
          <w:sz w:val="24"/>
        </w:rPr>
      </w:pPr>
      <w:r>
        <w:rPr>
          <w:rFonts w:ascii="Times New Roman" w:hAnsi="Times New Roman" w:cs="Times New Roman"/>
          <w:sz w:val="24"/>
        </w:rPr>
        <w:t>This study works on</w:t>
      </w:r>
      <w:r w:rsidR="00562DFC">
        <w:rPr>
          <w:rFonts w:ascii="Times New Roman" w:hAnsi="Times New Roman" w:cs="Times New Roman"/>
          <w:sz w:val="24"/>
        </w:rPr>
        <w:t xml:space="preserve"> a sample of 805</w:t>
      </w:r>
      <w:r w:rsidR="00AC7873" w:rsidRPr="00AC7873">
        <w:rPr>
          <w:rFonts w:ascii="Times New Roman" w:hAnsi="Times New Roman" w:cs="Times New Roman"/>
          <w:sz w:val="24"/>
        </w:rPr>
        <w:t xml:space="preserve"> listed companies. The study proposes a time frame of 6 years from 2013 to 2018. For data coll</w:t>
      </w:r>
      <w:r w:rsidR="00562DFC">
        <w:rPr>
          <w:rFonts w:ascii="Times New Roman" w:hAnsi="Times New Roman" w:cs="Times New Roman"/>
          <w:sz w:val="24"/>
        </w:rPr>
        <w:t>ection several industrial sectors like- financial, manufacturing, automobile</w:t>
      </w:r>
      <w:r w:rsidR="00977A16">
        <w:rPr>
          <w:rFonts w:ascii="Times New Roman" w:hAnsi="Times New Roman" w:cs="Times New Roman"/>
          <w:sz w:val="24"/>
        </w:rPr>
        <w:t>,</w:t>
      </w:r>
      <w:r w:rsidR="00562DFC">
        <w:rPr>
          <w:rFonts w:ascii="Times New Roman" w:hAnsi="Times New Roman" w:cs="Times New Roman"/>
          <w:sz w:val="24"/>
        </w:rPr>
        <w:t xml:space="preserve"> etc. are</w:t>
      </w:r>
      <w:r w:rsidR="00AC7873" w:rsidRPr="00AC7873">
        <w:rPr>
          <w:rFonts w:ascii="Times New Roman" w:hAnsi="Times New Roman" w:cs="Times New Roman"/>
          <w:sz w:val="24"/>
        </w:rPr>
        <w:t xml:space="preserve"> selected. We have</w:t>
      </w:r>
      <w:r w:rsidR="00562DFC">
        <w:rPr>
          <w:rFonts w:ascii="Times New Roman" w:hAnsi="Times New Roman" w:cs="Times New Roman"/>
          <w:sz w:val="24"/>
        </w:rPr>
        <w:t xml:space="preserve">n’t excluded any </w:t>
      </w:r>
      <w:r w:rsidR="00AC7873" w:rsidRPr="00AC7873">
        <w:rPr>
          <w:rFonts w:ascii="Times New Roman" w:hAnsi="Times New Roman" w:cs="Times New Roman"/>
          <w:sz w:val="24"/>
        </w:rPr>
        <w:t xml:space="preserve">industrial firms from the data set as we wanted to focus </w:t>
      </w:r>
      <w:r w:rsidR="00562DFC">
        <w:rPr>
          <w:rFonts w:ascii="Times New Roman" w:hAnsi="Times New Roman" w:cs="Times New Roman"/>
          <w:sz w:val="24"/>
        </w:rPr>
        <w:t xml:space="preserve">not only </w:t>
      </w:r>
      <w:r w:rsidR="00AC7873" w:rsidRPr="00AC7873">
        <w:rPr>
          <w:rFonts w:ascii="Times New Roman" w:hAnsi="Times New Roman" w:cs="Times New Roman"/>
          <w:sz w:val="24"/>
        </w:rPr>
        <w:t>on the highly regulated industries</w:t>
      </w:r>
      <w:r w:rsidR="00562DFC">
        <w:rPr>
          <w:rFonts w:ascii="Times New Roman" w:hAnsi="Times New Roman" w:cs="Times New Roman"/>
          <w:sz w:val="24"/>
        </w:rPr>
        <w:t xml:space="preserve"> but also </w:t>
      </w:r>
      <w:r w:rsidR="00977A16">
        <w:rPr>
          <w:rFonts w:ascii="Times New Roman" w:hAnsi="Times New Roman" w:cs="Times New Roman"/>
          <w:sz w:val="24"/>
        </w:rPr>
        <w:t xml:space="preserve">on </w:t>
      </w:r>
      <w:r w:rsidR="00562DFC">
        <w:rPr>
          <w:rFonts w:ascii="Times New Roman" w:hAnsi="Times New Roman" w:cs="Times New Roman"/>
          <w:sz w:val="24"/>
        </w:rPr>
        <w:t xml:space="preserve">moderately and less </w:t>
      </w:r>
      <w:r w:rsidR="00562DFC">
        <w:rPr>
          <w:rFonts w:ascii="Times New Roman" w:hAnsi="Times New Roman" w:cs="Times New Roman"/>
          <w:sz w:val="24"/>
        </w:rPr>
        <w:lastRenderedPageBreak/>
        <w:t>regulated market</w:t>
      </w:r>
      <w:r w:rsidR="00977A16">
        <w:rPr>
          <w:rFonts w:ascii="Times New Roman" w:hAnsi="Times New Roman" w:cs="Times New Roman"/>
          <w:sz w:val="24"/>
        </w:rPr>
        <w:t>s</w:t>
      </w:r>
      <w:r w:rsidR="00AC7873" w:rsidRPr="00AC7873">
        <w:rPr>
          <w:rFonts w:ascii="Times New Roman" w:hAnsi="Times New Roman" w:cs="Times New Roman"/>
          <w:sz w:val="24"/>
        </w:rPr>
        <w:t>. For our empirical analysis, we conducted Panel Data Analysis in Stata-16. All the necessary financial data were available for each firm over this period. Therefore, we didn’t have to remove any firm with missing value</w:t>
      </w:r>
      <w:r w:rsidR="00562DFC">
        <w:rPr>
          <w:rFonts w:ascii="Times New Roman" w:hAnsi="Times New Roman" w:cs="Times New Roman"/>
          <w:sz w:val="24"/>
        </w:rPr>
        <w:t>s. Our final sample includes 805</w:t>
      </w:r>
      <w:r w:rsidR="00AC7873" w:rsidRPr="00AC7873">
        <w:rPr>
          <w:rFonts w:ascii="Times New Roman" w:hAnsi="Times New Roman" w:cs="Times New Roman"/>
          <w:sz w:val="24"/>
        </w:rPr>
        <w:t xml:space="preserve"> firms active</w:t>
      </w:r>
      <w:r w:rsidR="00562DFC">
        <w:rPr>
          <w:rFonts w:ascii="Times New Roman" w:hAnsi="Times New Roman" w:cs="Times New Roman"/>
          <w:sz w:val="24"/>
        </w:rPr>
        <w:t>ly operating in various sectors</w:t>
      </w:r>
      <w:r w:rsidR="000F2502">
        <w:rPr>
          <w:rFonts w:ascii="Times New Roman" w:hAnsi="Times New Roman" w:cs="Times New Roman"/>
          <w:sz w:val="24"/>
        </w:rPr>
        <w:t xml:space="preserve"> of Spain</w:t>
      </w:r>
      <w:r w:rsidR="00AC7873" w:rsidRPr="00AC7873">
        <w:rPr>
          <w:rFonts w:ascii="Times New Roman" w:hAnsi="Times New Roman" w:cs="Times New Roman"/>
          <w:sz w:val="24"/>
        </w:rPr>
        <w:t xml:space="preserve">. </w:t>
      </w:r>
    </w:p>
    <w:p w14:paraId="3816318C" w14:textId="77777777" w:rsidR="00EA11EA" w:rsidRPr="00AC7873" w:rsidRDefault="00EA11EA" w:rsidP="008266D0">
      <w:pPr>
        <w:spacing w:line="480" w:lineRule="auto"/>
        <w:jc w:val="both"/>
        <w:rPr>
          <w:rFonts w:ascii="Times New Roman" w:hAnsi="Times New Roman" w:cs="Times New Roman"/>
          <w:sz w:val="24"/>
        </w:rPr>
      </w:pPr>
    </w:p>
    <w:p w14:paraId="7411D935" w14:textId="3514EC1D" w:rsidR="00AC7873" w:rsidRDefault="00573387" w:rsidP="008266D0">
      <w:pPr>
        <w:spacing w:line="480" w:lineRule="auto"/>
        <w:rPr>
          <w:rFonts w:ascii="Times New Roman" w:hAnsi="Times New Roman" w:cs="Times New Roman"/>
        </w:rPr>
      </w:pPr>
      <w:r>
        <w:rPr>
          <w:rFonts w:ascii="Times New Roman" w:hAnsi="Times New Roman" w:cs="Times New Roman"/>
        </w:rPr>
        <w:t xml:space="preserve">Table 1: Data and variables </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3"/>
        <w:gridCol w:w="1628"/>
        <w:gridCol w:w="5579"/>
      </w:tblGrid>
      <w:tr w:rsidR="00AC7873" w:rsidRPr="00EB5B57" w14:paraId="5DBA77C9" w14:textId="77777777" w:rsidTr="00EB5B57">
        <w:trPr>
          <w:trHeight w:val="94"/>
        </w:trPr>
        <w:tc>
          <w:tcPr>
            <w:tcW w:w="1200" w:type="pct"/>
            <w:tcBorders>
              <w:top w:val="single" w:sz="4" w:space="0" w:color="auto"/>
              <w:bottom w:val="single" w:sz="4" w:space="0" w:color="auto"/>
            </w:tcBorders>
          </w:tcPr>
          <w:p w14:paraId="6BC6CA33" w14:textId="77777777" w:rsidR="00AC7873" w:rsidRPr="00EB5B57" w:rsidRDefault="00AC7873" w:rsidP="008266D0">
            <w:pPr>
              <w:jc w:val="both"/>
              <w:rPr>
                <w:rFonts w:ascii="Times New Roman" w:hAnsi="Times New Roman" w:cs="Times New Roman"/>
                <w:b/>
                <w:sz w:val="21"/>
                <w:szCs w:val="21"/>
              </w:rPr>
            </w:pPr>
            <w:r w:rsidRPr="00EB5B57">
              <w:rPr>
                <w:rFonts w:ascii="Times New Roman" w:hAnsi="Times New Roman" w:cs="Times New Roman"/>
                <w:b/>
                <w:sz w:val="21"/>
                <w:szCs w:val="21"/>
              </w:rPr>
              <w:t>Variables</w:t>
            </w:r>
          </w:p>
        </w:tc>
        <w:tc>
          <w:tcPr>
            <w:tcW w:w="315" w:type="pct"/>
            <w:tcBorders>
              <w:top w:val="single" w:sz="4" w:space="0" w:color="auto"/>
              <w:bottom w:val="single" w:sz="4" w:space="0" w:color="auto"/>
            </w:tcBorders>
          </w:tcPr>
          <w:p w14:paraId="444801C9" w14:textId="77777777" w:rsidR="00AC7873" w:rsidRPr="00EB5B57" w:rsidRDefault="00AC7873" w:rsidP="008266D0">
            <w:pPr>
              <w:jc w:val="both"/>
              <w:rPr>
                <w:rFonts w:ascii="Times New Roman" w:hAnsi="Times New Roman" w:cs="Times New Roman"/>
                <w:b/>
                <w:sz w:val="21"/>
                <w:szCs w:val="21"/>
              </w:rPr>
            </w:pPr>
            <w:r w:rsidRPr="00EB5B57">
              <w:rPr>
                <w:rFonts w:ascii="Times New Roman" w:hAnsi="Times New Roman" w:cs="Times New Roman"/>
                <w:b/>
                <w:sz w:val="21"/>
                <w:szCs w:val="21"/>
              </w:rPr>
              <w:t>Acronym</w:t>
            </w:r>
          </w:p>
        </w:tc>
        <w:tc>
          <w:tcPr>
            <w:tcW w:w="3486" w:type="pct"/>
            <w:tcBorders>
              <w:top w:val="single" w:sz="4" w:space="0" w:color="auto"/>
              <w:bottom w:val="single" w:sz="4" w:space="0" w:color="auto"/>
            </w:tcBorders>
          </w:tcPr>
          <w:p w14:paraId="19794E38" w14:textId="77777777" w:rsidR="00AC7873" w:rsidRPr="00EB5B57" w:rsidRDefault="00AC7873" w:rsidP="008266D0">
            <w:pPr>
              <w:jc w:val="both"/>
              <w:rPr>
                <w:rFonts w:ascii="Times New Roman" w:hAnsi="Times New Roman" w:cs="Times New Roman"/>
                <w:b/>
                <w:sz w:val="21"/>
                <w:szCs w:val="21"/>
              </w:rPr>
            </w:pPr>
            <w:r w:rsidRPr="00EB5B57">
              <w:rPr>
                <w:rFonts w:ascii="Times New Roman" w:hAnsi="Times New Roman" w:cs="Times New Roman"/>
                <w:b/>
                <w:sz w:val="21"/>
                <w:szCs w:val="21"/>
              </w:rPr>
              <w:t>Description</w:t>
            </w:r>
          </w:p>
        </w:tc>
      </w:tr>
      <w:tr w:rsidR="00AC7873" w:rsidRPr="00EB5B57" w14:paraId="6C875938" w14:textId="77777777" w:rsidTr="00EB5B57">
        <w:trPr>
          <w:trHeight w:val="448"/>
        </w:trPr>
        <w:tc>
          <w:tcPr>
            <w:tcW w:w="1200" w:type="pct"/>
            <w:tcBorders>
              <w:top w:val="single" w:sz="4" w:space="0" w:color="auto"/>
            </w:tcBorders>
          </w:tcPr>
          <w:p w14:paraId="559231C2"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Return on Asset</w:t>
            </w:r>
          </w:p>
        </w:tc>
        <w:tc>
          <w:tcPr>
            <w:tcW w:w="315" w:type="pct"/>
            <w:tcBorders>
              <w:top w:val="single" w:sz="4" w:space="0" w:color="auto"/>
            </w:tcBorders>
          </w:tcPr>
          <w:p w14:paraId="648BD437"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ROA</w:t>
            </w:r>
          </w:p>
        </w:tc>
        <w:tc>
          <w:tcPr>
            <w:tcW w:w="3486" w:type="pct"/>
            <w:tcBorders>
              <w:top w:val="single" w:sz="4" w:space="0" w:color="auto"/>
            </w:tcBorders>
          </w:tcPr>
          <w:p w14:paraId="63591BAB"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An indicator of how efficient or profitable a company is relative to its resources or the assets it possesses or controls</w:t>
            </w:r>
          </w:p>
        </w:tc>
      </w:tr>
      <w:tr w:rsidR="00AC7873" w:rsidRPr="00EB5B57" w14:paraId="5F7ED27F" w14:textId="77777777" w:rsidTr="00EB5B57">
        <w:trPr>
          <w:trHeight w:val="463"/>
        </w:trPr>
        <w:tc>
          <w:tcPr>
            <w:tcW w:w="1200" w:type="pct"/>
          </w:tcPr>
          <w:p w14:paraId="1F769AFA"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Return on Equity</w:t>
            </w:r>
          </w:p>
        </w:tc>
        <w:tc>
          <w:tcPr>
            <w:tcW w:w="315" w:type="pct"/>
          </w:tcPr>
          <w:p w14:paraId="24243660"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ROE</w:t>
            </w:r>
          </w:p>
        </w:tc>
        <w:tc>
          <w:tcPr>
            <w:tcW w:w="3486" w:type="pct"/>
          </w:tcPr>
          <w:p w14:paraId="1C46B447"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A degree of monetary execution calculated by dividing net income by shareholders' equity</w:t>
            </w:r>
          </w:p>
        </w:tc>
      </w:tr>
      <w:tr w:rsidR="00AC7873" w:rsidRPr="00EB5B57" w14:paraId="1E08C192" w14:textId="77777777" w:rsidTr="00EB5B57">
        <w:trPr>
          <w:trHeight w:val="448"/>
        </w:trPr>
        <w:tc>
          <w:tcPr>
            <w:tcW w:w="1200" w:type="pct"/>
          </w:tcPr>
          <w:p w14:paraId="1F5E2FA6"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Tobin’s Q</w:t>
            </w:r>
          </w:p>
        </w:tc>
        <w:tc>
          <w:tcPr>
            <w:tcW w:w="315" w:type="pct"/>
          </w:tcPr>
          <w:p w14:paraId="7B56C127"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TQ</w:t>
            </w:r>
          </w:p>
        </w:tc>
        <w:tc>
          <w:tcPr>
            <w:tcW w:w="3486" w:type="pct"/>
          </w:tcPr>
          <w:p w14:paraId="4A3CEACE"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The ratio between the inherent value of a physical asset and its market valuation</w:t>
            </w:r>
          </w:p>
        </w:tc>
      </w:tr>
      <w:tr w:rsidR="00AC7873" w:rsidRPr="00EB5B57" w14:paraId="6E7DB6E2" w14:textId="77777777" w:rsidTr="00EB5B57">
        <w:trPr>
          <w:trHeight w:val="231"/>
        </w:trPr>
        <w:tc>
          <w:tcPr>
            <w:tcW w:w="1200" w:type="pct"/>
          </w:tcPr>
          <w:p w14:paraId="50F6C49F"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Board Size</w:t>
            </w:r>
          </w:p>
        </w:tc>
        <w:tc>
          <w:tcPr>
            <w:tcW w:w="315" w:type="pct"/>
          </w:tcPr>
          <w:p w14:paraId="25E1E5A6"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B_SIZE</w:t>
            </w:r>
          </w:p>
        </w:tc>
        <w:tc>
          <w:tcPr>
            <w:tcW w:w="3486" w:type="pct"/>
          </w:tcPr>
          <w:p w14:paraId="6633DBA2"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The number of directors on board</w:t>
            </w:r>
          </w:p>
        </w:tc>
      </w:tr>
      <w:tr w:rsidR="00AC7873" w:rsidRPr="00EB5B57" w14:paraId="261E8C69" w14:textId="77777777" w:rsidTr="00EB5B57">
        <w:trPr>
          <w:trHeight w:val="448"/>
        </w:trPr>
        <w:tc>
          <w:tcPr>
            <w:tcW w:w="1200" w:type="pct"/>
          </w:tcPr>
          <w:p w14:paraId="67DDDE8E" w14:textId="77777777" w:rsidR="00AC7873" w:rsidRPr="00EB5B57" w:rsidRDefault="00AC7873" w:rsidP="008266D0">
            <w:pPr>
              <w:rPr>
                <w:rFonts w:ascii="Times New Roman" w:hAnsi="Times New Roman" w:cs="Times New Roman"/>
                <w:sz w:val="21"/>
                <w:szCs w:val="21"/>
              </w:rPr>
            </w:pPr>
            <w:r w:rsidRPr="00EB5B57">
              <w:rPr>
                <w:rFonts w:ascii="Times New Roman" w:hAnsi="Times New Roman" w:cs="Times New Roman"/>
                <w:sz w:val="21"/>
                <w:szCs w:val="21"/>
              </w:rPr>
              <w:t>Tenure of independent directors</w:t>
            </w:r>
          </w:p>
        </w:tc>
        <w:tc>
          <w:tcPr>
            <w:tcW w:w="315" w:type="pct"/>
          </w:tcPr>
          <w:p w14:paraId="45AFE180"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TEN</w:t>
            </w:r>
          </w:p>
        </w:tc>
        <w:tc>
          <w:tcPr>
            <w:tcW w:w="3486" w:type="pct"/>
          </w:tcPr>
          <w:p w14:paraId="076AC545"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A measure of how long a certain mix of independent executive capital has gone unaltered</w:t>
            </w:r>
          </w:p>
        </w:tc>
      </w:tr>
      <w:tr w:rsidR="00AC7873" w:rsidRPr="00EB5B57" w14:paraId="13DF2784" w14:textId="77777777" w:rsidTr="00EB5B57">
        <w:trPr>
          <w:trHeight w:val="217"/>
        </w:trPr>
        <w:tc>
          <w:tcPr>
            <w:tcW w:w="1200" w:type="pct"/>
          </w:tcPr>
          <w:p w14:paraId="7CFD4F4A"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Number of board meetings</w:t>
            </w:r>
          </w:p>
        </w:tc>
        <w:tc>
          <w:tcPr>
            <w:tcW w:w="315" w:type="pct"/>
          </w:tcPr>
          <w:p w14:paraId="1CD7BE19" w14:textId="77777777" w:rsidR="00AC7873" w:rsidRPr="00EB5B57" w:rsidRDefault="00AC7873" w:rsidP="008266D0">
            <w:pPr>
              <w:rPr>
                <w:rFonts w:ascii="Times New Roman" w:hAnsi="Times New Roman" w:cs="Times New Roman"/>
                <w:sz w:val="21"/>
                <w:szCs w:val="21"/>
              </w:rPr>
            </w:pPr>
            <w:r w:rsidRPr="00EB5B57">
              <w:rPr>
                <w:rFonts w:ascii="Times New Roman" w:hAnsi="Times New Roman" w:cs="Times New Roman"/>
                <w:sz w:val="21"/>
                <w:szCs w:val="21"/>
              </w:rPr>
              <w:t>NUM_B_MEET</w:t>
            </w:r>
          </w:p>
        </w:tc>
        <w:tc>
          <w:tcPr>
            <w:tcW w:w="3486" w:type="pct"/>
          </w:tcPr>
          <w:p w14:paraId="1BA4946F"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The number of meetings held in a year among the board of directors</w:t>
            </w:r>
          </w:p>
        </w:tc>
      </w:tr>
      <w:tr w:rsidR="00AC7873" w:rsidRPr="00EB5B57" w14:paraId="31F3CE97" w14:textId="77777777" w:rsidTr="00EB5B57">
        <w:trPr>
          <w:trHeight w:val="463"/>
        </w:trPr>
        <w:tc>
          <w:tcPr>
            <w:tcW w:w="1200" w:type="pct"/>
          </w:tcPr>
          <w:p w14:paraId="72FBA77A"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Firm Size</w:t>
            </w:r>
          </w:p>
        </w:tc>
        <w:tc>
          <w:tcPr>
            <w:tcW w:w="315" w:type="pct"/>
          </w:tcPr>
          <w:p w14:paraId="3B54D9D3"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SIZE</w:t>
            </w:r>
          </w:p>
        </w:tc>
        <w:tc>
          <w:tcPr>
            <w:tcW w:w="3486" w:type="pct"/>
          </w:tcPr>
          <w:p w14:paraId="413539B6"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The natural logarithm of total asset, total sales and market value of equity</w:t>
            </w:r>
          </w:p>
        </w:tc>
      </w:tr>
      <w:tr w:rsidR="00AC7873" w:rsidRPr="00EB5B57" w14:paraId="60CC3B5A" w14:textId="77777777" w:rsidTr="00EB5B57">
        <w:trPr>
          <w:trHeight w:val="448"/>
        </w:trPr>
        <w:tc>
          <w:tcPr>
            <w:tcW w:w="1200" w:type="pct"/>
          </w:tcPr>
          <w:p w14:paraId="714937AA"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Debt Ratio</w:t>
            </w:r>
          </w:p>
        </w:tc>
        <w:tc>
          <w:tcPr>
            <w:tcW w:w="315" w:type="pct"/>
          </w:tcPr>
          <w:p w14:paraId="20E97988"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D_RATIO</w:t>
            </w:r>
          </w:p>
        </w:tc>
        <w:tc>
          <w:tcPr>
            <w:tcW w:w="3486" w:type="pct"/>
          </w:tcPr>
          <w:p w14:paraId="37E82B27"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A monetary proportion that shows the rate of a company's resources that are provided through debt</w:t>
            </w:r>
          </w:p>
        </w:tc>
      </w:tr>
      <w:tr w:rsidR="00AC7873" w:rsidRPr="00EB5B57" w14:paraId="31671DB1" w14:textId="77777777" w:rsidTr="00EB5B57">
        <w:trPr>
          <w:trHeight w:val="231"/>
        </w:trPr>
        <w:tc>
          <w:tcPr>
            <w:tcW w:w="1200" w:type="pct"/>
          </w:tcPr>
          <w:p w14:paraId="160DD0C7"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Asset Turnover</w:t>
            </w:r>
          </w:p>
        </w:tc>
        <w:tc>
          <w:tcPr>
            <w:tcW w:w="315" w:type="pct"/>
          </w:tcPr>
          <w:p w14:paraId="2B0F170B"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ASSET_T</w:t>
            </w:r>
          </w:p>
        </w:tc>
        <w:tc>
          <w:tcPr>
            <w:tcW w:w="3486" w:type="pct"/>
          </w:tcPr>
          <w:p w14:paraId="7CF3D609" w14:textId="40488BCC"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 xml:space="preserve">The ratio between total revenue and </w:t>
            </w:r>
            <w:r w:rsidR="00977A16" w:rsidRPr="00EB5B57">
              <w:rPr>
                <w:rFonts w:ascii="Times New Roman" w:hAnsi="Times New Roman" w:cs="Times New Roman"/>
                <w:sz w:val="21"/>
                <w:szCs w:val="21"/>
              </w:rPr>
              <w:t xml:space="preserve">the </w:t>
            </w:r>
            <w:r w:rsidRPr="00EB5B57">
              <w:rPr>
                <w:rFonts w:ascii="Times New Roman" w:hAnsi="Times New Roman" w:cs="Times New Roman"/>
                <w:sz w:val="21"/>
                <w:szCs w:val="21"/>
              </w:rPr>
              <w:t>total asset</w:t>
            </w:r>
          </w:p>
        </w:tc>
      </w:tr>
      <w:tr w:rsidR="00AC7873" w:rsidRPr="00EB5B57" w14:paraId="204E9B84" w14:textId="77777777" w:rsidTr="00EB5B57">
        <w:trPr>
          <w:trHeight w:val="217"/>
        </w:trPr>
        <w:tc>
          <w:tcPr>
            <w:tcW w:w="1200" w:type="pct"/>
          </w:tcPr>
          <w:p w14:paraId="5BEAE40B"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Leverage (TD/TA)</w:t>
            </w:r>
          </w:p>
        </w:tc>
        <w:tc>
          <w:tcPr>
            <w:tcW w:w="315" w:type="pct"/>
          </w:tcPr>
          <w:p w14:paraId="5D3B648B"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LEV1</w:t>
            </w:r>
          </w:p>
        </w:tc>
        <w:tc>
          <w:tcPr>
            <w:tcW w:w="3486" w:type="pct"/>
          </w:tcPr>
          <w:p w14:paraId="4A8D0D93"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The ratio between total debt to total asset, if total equity&gt;0</w:t>
            </w:r>
          </w:p>
        </w:tc>
      </w:tr>
      <w:tr w:rsidR="00AC7873" w:rsidRPr="00EB5B57" w14:paraId="47FD9197" w14:textId="77777777" w:rsidTr="00EB5B57">
        <w:trPr>
          <w:trHeight w:val="231"/>
        </w:trPr>
        <w:tc>
          <w:tcPr>
            <w:tcW w:w="1200" w:type="pct"/>
          </w:tcPr>
          <w:p w14:paraId="02B0EC00"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Leverage (TL/TA)</w:t>
            </w:r>
          </w:p>
        </w:tc>
        <w:tc>
          <w:tcPr>
            <w:tcW w:w="315" w:type="pct"/>
          </w:tcPr>
          <w:p w14:paraId="585A75B2"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LEV2</w:t>
            </w:r>
          </w:p>
        </w:tc>
        <w:tc>
          <w:tcPr>
            <w:tcW w:w="3486" w:type="pct"/>
          </w:tcPr>
          <w:p w14:paraId="21620243"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The ratio between total liabilities to total asset, if total equity&gt;0</w:t>
            </w:r>
          </w:p>
        </w:tc>
      </w:tr>
      <w:tr w:rsidR="00AC7873" w:rsidRPr="00EB5B57" w14:paraId="44399E43" w14:textId="77777777" w:rsidTr="00EB5B57">
        <w:trPr>
          <w:trHeight w:val="680"/>
        </w:trPr>
        <w:tc>
          <w:tcPr>
            <w:tcW w:w="1200" w:type="pct"/>
          </w:tcPr>
          <w:p w14:paraId="65C7321C" w14:textId="77777777" w:rsidR="00AC7873" w:rsidRPr="00EB5B57" w:rsidRDefault="00AC7873" w:rsidP="008266D0">
            <w:pPr>
              <w:jc w:val="both"/>
              <w:rPr>
                <w:rFonts w:ascii="Times New Roman" w:hAnsi="Times New Roman" w:cs="Times New Roman"/>
                <w:sz w:val="21"/>
                <w:szCs w:val="21"/>
              </w:rPr>
            </w:pPr>
            <w:proofErr w:type="spellStart"/>
            <w:r w:rsidRPr="00EB5B57">
              <w:rPr>
                <w:rFonts w:ascii="Times New Roman" w:hAnsi="Times New Roman" w:cs="Times New Roman"/>
                <w:sz w:val="21"/>
                <w:szCs w:val="21"/>
              </w:rPr>
              <w:t>TRBCEconomicSector</w:t>
            </w:r>
            <w:proofErr w:type="spellEnd"/>
          </w:p>
        </w:tc>
        <w:tc>
          <w:tcPr>
            <w:tcW w:w="315" w:type="pct"/>
          </w:tcPr>
          <w:p w14:paraId="25DA375D" w14:textId="77777777" w:rsidR="00AC7873" w:rsidRPr="00EB5B57" w:rsidRDefault="00AC7873" w:rsidP="008266D0">
            <w:pPr>
              <w:jc w:val="both"/>
              <w:rPr>
                <w:rFonts w:ascii="Times New Roman" w:hAnsi="Times New Roman" w:cs="Times New Roman"/>
                <w:sz w:val="21"/>
                <w:szCs w:val="21"/>
              </w:rPr>
            </w:pPr>
            <w:proofErr w:type="spellStart"/>
            <w:r w:rsidRPr="00EB5B57">
              <w:rPr>
                <w:rFonts w:ascii="Times New Roman" w:hAnsi="Times New Roman" w:cs="Times New Roman"/>
                <w:sz w:val="21"/>
                <w:szCs w:val="21"/>
              </w:rPr>
              <w:t>gicsin</w:t>
            </w:r>
            <w:proofErr w:type="spellEnd"/>
          </w:p>
        </w:tc>
        <w:tc>
          <w:tcPr>
            <w:tcW w:w="3486" w:type="pct"/>
          </w:tcPr>
          <w:p w14:paraId="3F8AA06F" w14:textId="3B2F4A3B"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The Refinitiv Business Classifications (TRBC) Economic Sector, the foremost comprehensive, detailed, and up-to-date sector and industry classification available</w:t>
            </w:r>
          </w:p>
        </w:tc>
      </w:tr>
    </w:tbl>
    <w:p w14:paraId="7179454E" w14:textId="77777777" w:rsidR="00AC7873" w:rsidRDefault="00AC7873" w:rsidP="008266D0">
      <w:pPr>
        <w:spacing w:line="480" w:lineRule="auto"/>
        <w:rPr>
          <w:rFonts w:ascii="Times New Roman" w:hAnsi="Times New Roman" w:cs="Times New Roman"/>
        </w:rPr>
      </w:pPr>
    </w:p>
    <w:p w14:paraId="70D64508" w14:textId="3A000F21" w:rsidR="00EA11EA" w:rsidRDefault="00B2460E" w:rsidP="008266D0">
      <w:pPr>
        <w:spacing w:line="480" w:lineRule="auto"/>
        <w:jc w:val="both"/>
        <w:rPr>
          <w:rFonts w:ascii="Times New Roman" w:hAnsi="Times New Roman" w:cs="Times New Roman"/>
          <w:sz w:val="24"/>
        </w:rPr>
      </w:pPr>
      <w:r>
        <w:rPr>
          <w:rFonts w:ascii="Times New Roman" w:hAnsi="Times New Roman" w:cs="Times New Roman"/>
          <w:sz w:val="24"/>
        </w:rPr>
        <w:t>Firm performance is a monetary</w:t>
      </w:r>
      <w:r w:rsidR="00EA11EA" w:rsidRPr="00F519D1">
        <w:rPr>
          <w:rFonts w:ascii="Times New Roman" w:hAnsi="Times New Roman" w:cs="Times New Roman"/>
          <w:sz w:val="24"/>
        </w:rPr>
        <w:t xml:space="preserve"> metric that measures a compan</w:t>
      </w:r>
      <w:r>
        <w:rPr>
          <w:rFonts w:ascii="Times New Roman" w:hAnsi="Times New Roman" w:cs="Times New Roman"/>
          <w:sz w:val="24"/>
        </w:rPr>
        <w:t>y's ability to fulfill its objective</w:t>
      </w:r>
      <w:r w:rsidR="004216AD">
        <w:rPr>
          <w:rFonts w:ascii="Times New Roman" w:hAnsi="Times New Roman" w:cs="Times New Roman"/>
          <w:sz w:val="24"/>
        </w:rPr>
        <w:t xml:space="preserve"> by combining man</w:t>
      </w:r>
      <w:r w:rsidR="00EA11EA" w:rsidRPr="00F519D1">
        <w:rPr>
          <w:rFonts w:ascii="Times New Roman" w:hAnsi="Times New Roman" w:cs="Times New Roman"/>
          <w:sz w:val="24"/>
        </w:rPr>
        <w:t xml:space="preserve"> a</w:t>
      </w:r>
      <w:r w:rsidR="00EA11EA">
        <w:rPr>
          <w:rFonts w:ascii="Times New Roman" w:hAnsi="Times New Roman" w:cs="Times New Roman"/>
          <w:sz w:val="24"/>
        </w:rPr>
        <w:t>nd material resources</w:t>
      </w:r>
      <w:r w:rsidR="006A1B71">
        <w:rPr>
          <w:rFonts w:ascii="Times New Roman" w:hAnsi="Times New Roman" w:cs="Times New Roman"/>
          <w:sz w:val="24"/>
        </w:rPr>
        <w:t>. Firm effectiveness also denotes that while evaluating the performance of the firm,</w:t>
      </w:r>
      <w:r w:rsidR="00EA11EA" w:rsidRPr="00F519D1">
        <w:rPr>
          <w:rFonts w:ascii="Times New Roman" w:hAnsi="Times New Roman" w:cs="Times New Roman"/>
          <w:sz w:val="24"/>
        </w:rPr>
        <w:t xml:space="preserve"> the manufacturing and consuming process</w:t>
      </w:r>
      <w:r w:rsidR="006A1B71">
        <w:rPr>
          <w:rFonts w:ascii="Times New Roman" w:hAnsi="Times New Roman" w:cs="Times New Roman"/>
          <w:sz w:val="24"/>
        </w:rPr>
        <w:t xml:space="preserve"> will to taken into consideration</w:t>
      </w:r>
      <w:r w:rsidR="00EA11EA" w:rsidRPr="00F519D1">
        <w:rPr>
          <w:rFonts w:ascii="Times New Roman" w:hAnsi="Times New Roman" w:cs="Times New Roman"/>
          <w:sz w:val="24"/>
        </w:rPr>
        <w:t xml:space="preserve">. </w:t>
      </w:r>
      <w:r w:rsidR="001F7514" w:rsidRPr="001F7514">
        <w:rPr>
          <w:rFonts w:ascii="Times New Roman" w:hAnsi="Times New Roman" w:cs="Times New Roman"/>
          <w:sz w:val="24"/>
        </w:rPr>
        <w:t>The link between acquired outcomes and input resources consumed in the process of executing commercial activities i</w:t>
      </w:r>
      <w:r w:rsidR="001F7514">
        <w:rPr>
          <w:rFonts w:ascii="Times New Roman" w:hAnsi="Times New Roman" w:cs="Times New Roman"/>
          <w:sz w:val="24"/>
        </w:rPr>
        <w:t>s portrayed by firm performance</w:t>
      </w:r>
      <w:r w:rsidR="00EA11EA">
        <w:rPr>
          <w:rFonts w:ascii="Times New Roman" w:hAnsi="Times New Roman" w:cs="Times New Roman"/>
          <w:sz w:val="24"/>
        </w:rPr>
        <w:t xml:space="preserve"> </w:t>
      </w:r>
      <w:r w:rsidR="00EA11EA">
        <w:rPr>
          <w:rFonts w:ascii="Times New Roman" w:hAnsi="Times New Roman" w:cs="Times New Roman"/>
          <w:sz w:val="24"/>
        </w:rPr>
        <w:fldChar w:fldCharType="begin"/>
      </w:r>
      <w:r w:rsidR="00EA11EA">
        <w:rPr>
          <w:rFonts w:ascii="Times New Roman" w:hAnsi="Times New Roman" w:cs="Times New Roman"/>
          <w:sz w:val="24"/>
        </w:rPr>
        <w:instrText xml:space="preserve"> ADDIN ZOTERO_ITEM CSL_CITATION {"citationID":"2vS9daeZ","properties":{"formattedCitation":"(Nguyen et al., 2021)","plainCitation":"(Nguyen et al., 2021)","noteIndex":0},"citationItems":[{"id":73,"uris":["http://zotero.org/users/local/O9FesgPT/items/43XC7U6K"],"uri":["http://zotero.org/users/local/O9FesgPT/items/43XC7U6K"],"itemData":{"id":73,"type":"article-journal","abstract":"The higher the firm performance, the more chances enterprises can expand and develop their production, create jobs, and improve the workers' living quality. The main objective of this study was to measure the internal factors influencing the firm's performance of food and beverage (F&amp;B) firms listed on the Hanoi Stock Exchange (HNX). Data was collected on 15 F&amp;B firms listed on the HNX from 2015 to 2019 We use mixed research method, both qualitative and quantitative. For the quantitative research method, the supporting tool is Stata13 software. The results via Ordinary Least Squares (OLS) regression method show the impacts of internal factors with the following observed variables: the ratio of short-term debt to total liabilities (CS1) and total assets (S2) have an opposite impact (-) on ROA and ROE; debt-to-total assets ratio (CS2) has an opposite effect (-) on ROA; growth of total assets (G2) of the growth factor positively affects (+) ROA and ROE, the remaining factors do not affect ROA and ROE; and internal factors do not influence ROS. Based on the findings, some recommendations have been proposed to help the F&amp;B firms listed on the Hanoi Stock Exchange improving their firm performance in the future.","container-title":"The Journal of Asian Finance, Economics and Business","DOI":"10.13106/jafeb.2021.vol8.no5.0303","ISSN":"2288-4637","issue":"5","language":"eng","note":"publisher: Korea Distribution Science Association","page":"303-314","source":"www.koreascience.or.kr","title":"Internal Factors Affecting Firm Performance: A Case Study in Vietnam","title-short":"Internal Factors Affecting Firm Performance","volume":"8","author":[{"family":"Nguyen","given":"Van Hau"},{"family":"Nguyen","given":"Thi Thu Cuc"},{"family":"Nguyen","given":"Van Thu"},{"family":"Do","given":"Duc Tai"}],"issued":{"date-parts":[["2021"]]}}}],"schema":"https://github.com/citation-style-language/schema/raw/master/csl-citation.json"} </w:instrText>
      </w:r>
      <w:r w:rsidR="00EA11EA">
        <w:rPr>
          <w:rFonts w:ascii="Times New Roman" w:hAnsi="Times New Roman" w:cs="Times New Roman"/>
          <w:sz w:val="24"/>
        </w:rPr>
        <w:fldChar w:fldCharType="separate"/>
      </w:r>
      <w:r w:rsidR="00EA11EA" w:rsidRPr="00F519D1">
        <w:rPr>
          <w:rFonts w:ascii="Times New Roman" w:hAnsi="Times New Roman" w:cs="Times New Roman"/>
          <w:sz w:val="24"/>
        </w:rPr>
        <w:t>(Nguyen et al., 2021)</w:t>
      </w:r>
      <w:r w:rsidR="00EA11EA">
        <w:rPr>
          <w:rFonts w:ascii="Times New Roman" w:hAnsi="Times New Roman" w:cs="Times New Roman"/>
          <w:sz w:val="24"/>
        </w:rPr>
        <w:fldChar w:fldCharType="end"/>
      </w:r>
      <w:r w:rsidR="00EA11EA" w:rsidRPr="00F519D1">
        <w:rPr>
          <w:rFonts w:ascii="Times New Roman" w:hAnsi="Times New Roman" w:cs="Times New Roman"/>
          <w:sz w:val="24"/>
        </w:rPr>
        <w:t>.</w:t>
      </w:r>
      <w:r w:rsidR="00EA11EA">
        <w:rPr>
          <w:rFonts w:ascii="Times New Roman" w:hAnsi="Times New Roman" w:cs="Times New Roman"/>
          <w:sz w:val="24"/>
        </w:rPr>
        <w:t xml:space="preserve"> The variables that are generally used for measuring firm performance are Return on Asset (ROA), </w:t>
      </w:r>
      <w:r w:rsidR="00EA11EA">
        <w:rPr>
          <w:rFonts w:ascii="Times New Roman" w:hAnsi="Times New Roman" w:cs="Times New Roman"/>
          <w:sz w:val="24"/>
        </w:rPr>
        <w:lastRenderedPageBreak/>
        <w:t xml:space="preserve">Return on Equity (ROE), Return on Investment (ROI), Tobin’s Q (TQ) and Market to Book Ratio (MBR). We have taken return on asset (ROA), return on equity (ROE) and Tobin’s Q (TQ) as our dependent variable for this study. </w:t>
      </w:r>
      <w:r w:rsidR="00EA11EA" w:rsidRPr="00AC7873">
        <w:rPr>
          <w:rFonts w:ascii="Times New Roman" w:hAnsi="Times New Roman" w:cs="Times New Roman"/>
          <w:sz w:val="24"/>
        </w:rPr>
        <w:t>Accounting-based and market-based financial performance are the two categories of firm performance (</w:t>
      </w:r>
      <w:proofErr w:type="spellStart"/>
      <w:r w:rsidR="00EA11EA" w:rsidRPr="00AC7873">
        <w:rPr>
          <w:rFonts w:ascii="Times New Roman" w:hAnsi="Times New Roman" w:cs="Times New Roman"/>
          <w:sz w:val="24"/>
        </w:rPr>
        <w:t>FP</w:t>
      </w:r>
      <w:r w:rsidR="00EA11EA" w:rsidRPr="00AC7873">
        <w:rPr>
          <w:rFonts w:ascii="Times New Roman" w:hAnsi="Times New Roman" w:cs="Times New Roman"/>
          <w:i/>
          <w:sz w:val="24"/>
          <w:vertAlign w:val="subscript"/>
        </w:rPr>
        <w:t>it</w:t>
      </w:r>
      <w:proofErr w:type="spellEnd"/>
      <w:r w:rsidR="00EA11EA" w:rsidRPr="00AC7873">
        <w:rPr>
          <w:rFonts w:ascii="Times New Roman" w:hAnsi="Times New Roman" w:cs="Times New Roman"/>
          <w:sz w:val="24"/>
        </w:rPr>
        <w:t>).</w:t>
      </w:r>
      <w:r w:rsidR="00EA11EA">
        <w:rPr>
          <w:rFonts w:ascii="Times New Roman" w:hAnsi="Times New Roman" w:cs="Times New Roman"/>
          <w:sz w:val="24"/>
        </w:rPr>
        <w:t xml:space="preserve"> </w:t>
      </w:r>
      <w:r w:rsidR="00EA11EA" w:rsidRPr="0076439F">
        <w:rPr>
          <w:rFonts w:ascii="Times New Roman" w:hAnsi="Times New Roman" w:cs="Times New Roman"/>
          <w:sz w:val="24"/>
        </w:rPr>
        <w:t>Financial ratios derived from balance sheets and income statements are used to calculate these accounti</w:t>
      </w:r>
      <w:r w:rsidR="00EA11EA">
        <w:rPr>
          <w:rFonts w:ascii="Times New Roman" w:hAnsi="Times New Roman" w:cs="Times New Roman"/>
          <w:sz w:val="24"/>
        </w:rPr>
        <w:t xml:space="preserve">ng measures of firm performance </w:t>
      </w:r>
      <w:r w:rsidR="00EA11EA">
        <w:rPr>
          <w:rFonts w:ascii="Times New Roman" w:hAnsi="Times New Roman" w:cs="Times New Roman"/>
          <w:sz w:val="24"/>
        </w:rPr>
        <w:fldChar w:fldCharType="begin"/>
      </w:r>
      <w:r w:rsidR="00EA11EA">
        <w:rPr>
          <w:rFonts w:ascii="Times New Roman" w:hAnsi="Times New Roman" w:cs="Times New Roman"/>
          <w:sz w:val="24"/>
        </w:rPr>
        <w:instrText xml:space="preserve"> ADDIN ZOTERO_ITEM CSL_CITATION {"citationID":"YX5CY3ib","properties":{"formattedCitation":"(Cole et al., 2007)","plainCitation":"(Cole et al., 2007)","noteIndex":0},"citationItems":[{"id":79,"uris":["http://zotero.org/users/local/O9FesgPT/items/M7CDDPBF"],"uri":["http://zotero.org/users/local/O9FesgPT/items/M7CDDPBF"],"itemData":{"id":79,"type":"webpage","title":"Agency Costs and Ownership Structure - Ang - 2000 - The Journal of Finance - Wiley Online Library","URL":"https://onlinelibrary.wiley.com/doi/abs/10.1111/0022-1082.00201","author":[{"family":"Cole","given":""},{"family":"Ang","given":""},{"family":"Lin","given":""}],"accessed":{"date-parts":[["2022",1,13]]},"issued":{"date-parts":[["2007"]]}}}],"schema":"https://github.com/citation-style-language/schema/raw/master/csl-citation.json"} </w:instrText>
      </w:r>
      <w:r w:rsidR="00EA11EA">
        <w:rPr>
          <w:rFonts w:ascii="Times New Roman" w:hAnsi="Times New Roman" w:cs="Times New Roman"/>
          <w:sz w:val="24"/>
        </w:rPr>
        <w:fldChar w:fldCharType="separate"/>
      </w:r>
      <w:r w:rsidR="00EA11EA" w:rsidRPr="0076439F">
        <w:rPr>
          <w:rFonts w:ascii="Times New Roman" w:hAnsi="Times New Roman" w:cs="Times New Roman"/>
          <w:sz w:val="24"/>
        </w:rPr>
        <w:t>(Cole et al., 2007)</w:t>
      </w:r>
      <w:r w:rsidR="00EA11EA">
        <w:rPr>
          <w:rFonts w:ascii="Times New Roman" w:hAnsi="Times New Roman" w:cs="Times New Roman"/>
          <w:sz w:val="24"/>
        </w:rPr>
        <w:fldChar w:fldCharType="end"/>
      </w:r>
      <w:r w:rsidR="00EA11EA">
        <w:rPr>
          <w:rFonts w:ascii="Times New Roman" w:hAnsi="Times New Roman" w:cs="Times New Roman"/>
          <w:sz w:val="24"/>
        </w:rPr>
        <w:t xml:space="preserve"> whereas market based performance is the one that indicates </w:t>
      </w:r>
      <w:r w:rsidR="00EA11EA" w:rsidRPr="0076439F">
        <w:rPr>
          <w:rFonts w:ascii="Times New Roman" w:hAnsi="Times New Roman" w:cs="Times New Roman"/>
          <w:sz w:val="24"/>
        </w:rPr>
        <w:t xml:space="preserve">market share, competitive advantage, </w:t>
      </w:r>
      <w:r w:rsidR="00EA11EA">
        <w:rPr>
          <w:rFonts w:ascii="Times New Roman" w:hAnsi="Times New Roman" w:cs="Times New Roman"/>
          <w:sz w:val="24"/>
        </w:rPr>
        <w:t>s</w:t>
      </w:r>
      <w:r w:rsidR="00EA11EA" w:rsidRPr="0076439F">
        <w:rPr>
          <w:rFonts w:ascii="Times New Roman" w:hAnsi="Times New Roman" w:cs="Times New Roman"/>
          <w:sz w:val="24"/>
        </w:rPr>
        <w:t xml:space="preserve">ales revenue, customer satisfaction, </w:t>
      </w:r>
      <w:r w:rsidR="00EA11EA">
        <w:rPr>
          <w:rFonts w:ascii="Times New Roman" w:hAnsi="Times New Roman" w:cs="Times New Roman"/>
          <w:sz w:val="24"/>
        </w:rPr>
        <w:t xml:space="preserve">profitability </w:t>
      </w:r>
      <w:r w:rsidR="00EA11EA" w:rsidRPr="0076439F">
        <w:rPr>
          <w:rFonts w:ascii="Times New Roman" w:hAnsi="Times New Roman" w:cs="Times New Roman"/>
          <w:sz w:val="24"/>
        </w:rPr>
        <w:t>and loyalty.</w:t>
      </w:r>
      <w:r w:rsidR="00EA11EA" w:rsidRPr="00AC7873">
        <w:rPr>
          <w:rFonts w:ascii="Times New Roman" w:hAnsi="Times New Roman" w:cs="Times New Roman"/>
          <w:sz w:val="24"/>
        </w:rPr>
        <w:t xml:space="preserve"> Return on assets (ROA) and return on equity (ROE) are accounting-based financial performance measures, but Tobin's Q (TQ) is a market-based financial performance metric. </w:t>
      </w:r>
    </w:p>
    <w:p w14:paraId="672342AF" w14:textId="6C731C7A" w:rsidR="00EA11EA" w:rsidRDefault="00EA11EA" w:rsidP="008266D0">
      <w:pPr>
        <w:spacing w:line="480" w:lineRule="auto"/>
        <w:jc w:val="both"/>
        <w:rPr>
          <w:rFonts w:ascii="Times New Roman" w:hAnsi="Times New Roman" w:cs="Times New Roman"/>
          <w:sz w:val="24"/>
        </w:rPr>
      </w:pPr>
      <w:r w:rsidRPr="00AC7873">
        <w:rPr>
          <w:rFonts w:ascii="Times New Roman" w:hAnsi="Times New Roman" w:cs="Times New Roman"/>
          <w:sz w:val="24"/>
        </w:rPr>
        <w:t>Some of the most commonly stated features of board characteristics include board size (</w:t>
      </w:r>
      <w:proofErr w:type="spellStart"/>
      <w:r w:rsidRPr="00AC7873">
        <w:rPr>
          <w:rFonts w:ascii="Times New Roman" w:hAnsi="Times New Roman" w:cs="Times New Roman"/>
          <w:sz w:val="24"/>
        </w:rPr>
        <w:t>B_SIZE</w:t>
      </w:r>
      <w:r w:rsidRPr="00AC7873">
        <w:rPr>
          <w:rFonts w:ascii="Times New Roman" w:hAnsi="Times New Roman" w:cs="Times New Roman"/>
          <w:i/>
          <w:sz w:val="24"/>
          <w:vertAlign w:val="subscript"/>
        </w:rPr>
        <w:t>it</w:t>
      </w:r>
      <w:proofErr w:type="spellEnd"/>
      <w:r w:rsidRPr="00AC7873">
        <w:rPr>
          <w:rFonts w:ascii="Times New Roman" w:hAnsi="Times New Roman" w:cs="Times New Roman"/>
          <w:sz w:val="24"/>
        </w:rPr>
        <w:t>), number of board meetings (</w:t>
      </w:r>
      <w:proofErr w:type="spellStart"/>
      <w:r w:rsidRPr="00AC7873">
        <w:rPr>
          <w:rFonts w:ascii="Times New Roman" w:hAnsi="Times New Roman" w:cs="Times New Roman"/>
          <w:sz w:val="24"/>
        </w:rPr>
        <w:t>NUM_B_MEET</w:t>
      </w:r>
      <w:r w:rsidRPr="00AC7873">
        <w:rPr>
          <w:rFonts w:ascii="Times New Roman" w:hAnsi="Times New Roman" w:cs="Times New Roman"/>
          <w:i/>
          <w:sz w:val="24"/>
          <w:vertAlign w:val="subscript"/>
        </w:rPr>
        <w:t>it</w:t>
      </w:r>
      <w:proofErr w:type="spellEnd"/>
      <w:r w:rsidRPr="00AC7873">
        <w:rPr>
          <w:rFonts w:ascii="Times New Roman" w:hAnsi="Times New Roman" w:cs="Times New Roman"/>
          <w:sz w:val="24"/>
        </w:rPr>
        <w:t>) and tenure of independent directors (</w:t>
      </w:r>
      <w:proofErr w:type="spellStart"/>
      <w:r w:rsidRPr="00AC7873">
        <w:rPr>
          <w:rFonts w:ascii="Times New Roman" w:hAnsi="Times New Roman" w:cs="Times New Roman"/>
          <w:sz w:val="24"/>
        </w:rPr>
        <w:t>TEN</w:t>
      </w:r>
      <w:r w:rsidRPr="00AC7873">
        <w:rPr>
          <w:rFonts w:ascii="Times New Roman" w:hAnsi="Times New Roman" w:cs="Times New Roman"/>
          <w:i/>
          <w:sz w:val="24"/>
          <w:vertAlign w:val="subscript"/>
        </w:rPr>
        <w:t>it</w:t>
      </w:r>
      <w:proofErr w:type="spellEnd"/>
      <w:r w:rsidRPr="00AC7873">
        <w:rPr>
          <w:rFonts w:ascii="Times New Roman" w:hAnsi="Times New Roman" w:cs="Times New Roman"/>
          <w:sz w:val="24"/>
        </w:rPr>
        <w:t>).</w:t>
      </w:r>
      <w:r w:rsidR="001F7514">
        <w:rPr>
          <w:rFonts w:ascii="Times New Roman" w:hAnsi="Times New Roman" w:cs="Times New Roman"/>
          <w:sz w:val="24"/>
        </w:rPr>
        <w:t xml:space="preserve"> B</w:t>
      </w:r>
      <w:r w:rsidRPr="0052754B">
        <w:rPr>
          <w:rFonts w:ascii="Times New Roman" w:hAnsi="Times New Roman" w:cs="Times New Roman"/>
          <w:sz w:val="24"/>
        </w:rPr>
        <w:t xml:space="preserve">oard size represents the </w:t>
      </w:r>
      <w:r w:rsidR="001F7514">
        <w:rPr>
          <w:rFonts w:ascii="Times New Roman" w:hAnsi="Times New Roman" w:cs="Times New Roman"/>
          <w:sz w:val="24"/>
        </w:rPr>
        <w:t xml:space="preserve">sum </w:t>
      </w:r>
      <w:r w:rsidRPr="0052754B">
        <w:rPr>
          <w:rFonts w:ascii="Times New Roman" w:hAnsi="Times New Roman" w:cs="Times New Roman"/>
          <w:sz w:val="24"/>
        </w:rPr>
        <w:t xml:space="preserve">of </w:t>
      </w:r>
      <w:r w:rsidR="001F7514">
        <w:rPr>
          <w:rFonts w:ascii="Times New Roman" w:hAnsi="Times New Roman" w:cs="Times New Roman"/>
          <w:sz w:val="24"/>
        </w:rPr>
        <w:t>the whole director</w:t>
      </w:r>
      <w:r w:rsidRPr="0052754B">
        <w:rPr>
          <w:rFonts w:ascii="Times New Roman" w:hAnsi="Times New Roman" w:cs="Times New Roman"/>
          <w:sz w:val="24"/>
        </w:rPr>
        <w:t xml:space="preserve"> board of each individual company, </w:t>
      </w:r>
      <w:r w:rsidR="001F7514">
        <w:rPr>
          <w:rFonts w:ascii="Times New Roman" w:hAnsi="Times New Roman" w:cs="Times New Roman"/>
          <w:sz w:val="24"/>
        </w:rPr>
        <w:t xml:space="preserve">taking in account </w:t>
      </w:r>
      <w:r w:rsidRPr="0052754B">
        <w:rPr>
          <w:rFonts w:ascii="Times New Roman" w:hAnsi="Times New Roman" w:cs="Times New Roman"/>
          <w:sz w:val="24"/>
        </w:rPr>
        <w:t xml:space="preserve">the CEO and </w:t>
      </w:r>
      <w:r w:rsidR="001F7514">
        <w:rPr>
          <w:rFonts w:ascii="Times New Roman" w:hAnsi="Times New Roman" w:cs="Times New Roman"/>
          <w:sz w:val="24"/>
        </w:rPr>
        <w:t>the Chairman. Independent</w:t>
      </w:r>
      <w:r w:rsidRPr="0052754B">
        <w:rPr>
          <w:rFonts w:ascii="Times New Roman" w:hAnsi="Times New Roman" w:cs="Times New Roman"/>
          <w:sz w:val="24"/>
        </w:rPr>
        <w:t xml:space="preserve"> directors, </w:t>
      </w:r>
      <w:r w:rsidR="001F7514">
        <w:rPr>
          <w:rFonts w:ascii="Times New Roman" w:hAnsi="Times New Roman" w:cs="Times New Roman"/>
          <w:sz w:val="24"/>
        </w:rPr>
        <w:t xml:space="preserve">dependent as in </w:t>
      </w:r>
      <w:r w:rsidRPr="0052754B">
        <w:rPr>
          <w:rFonts w:ascii="Times New Roman" w:hAnsi="Times New Roman" w:cs="Times New Roman"/>
          <w:sz w:val="24"/>
        </w:rPr>
        <w:t>executive directors, and non-executive directors will all be included</w:t>
      </w:r>
      <w:r>
        <w:rPr>
          <w:rFonts w:ascii="Times New Roman" w:hAnsi="Times New Roman" w:cs="Times New Roman"/>
          <w:sz w:val="24"/>
        </w:rPr>
        <w:t xml:space="preserve"> </w:t>
      </w:r>
      <w:r>
        <w:rPr>
          <w:rFonts w:ascii="Times New Roman" w:hAnsi="Times New Roman" w:cs="Times New Roman"/>
          <w:sz w:val="24"/>
        </w:rPr>
        <w:fldChar w:fldCharType="begin"/>
      </w:r>
      <w:r w:rsidR="00103694">
        <w:rPr>
          <w:rFonts w:ascii="Times New Roman" w:hAnsi="Times New Roman" w:cs="Times New Roman"/>
          <w:sz w:val="24"/>
        </w:rPr>
        <w:instrText xml:space="preserve"> ADDIN ZOTERO_ITEM CSL_CITATION {"citationID":"G7o6Oxca","properties":{"formattedCitation":"(Shakir, n.d.,2007)","plainCitation":"(Shakir, n.d.,2007)","dontUpdate":true,"noteIndex":0},"citationItems":[{"id":82,"uris":["http://zotero.org/users/local/O9FesgPT/items/JPACYK3S"],"uri":["http://zotero.org/users/local/O9FesgPT/items/JPACYK3S"],"itemData":{"id":82,"type":"article-journal","language":"en","page":"16","source":"Zotero","title":"BOARD SIZE, BOARD COMPOSITION AND PROPERTY FIRM PERFORMANCE","author":[{"family":"Shakir","given":"Dr Roselina"}],"issued":{"date-parts":[["2007"]]}},"suffix":",2007"}],"schema":"https://github.com/citation-style-language/schema/raw/master/csl-citation.json"} </w:instrText>
      </w:r>
      <w:r>
        <w:rPr>
          <w:rFonts w:ascii="Times New Roman" w:hAnsi="Times New Roman" w:cs="Times New Roman"/>
          <w:sz w:val="24"/>
        </w:rPr>
        <w:fldChar w:fldCharType="separate"/>
      </w:r>
      <w:r>
        <w:rPr>
          <w:rFonts w:ascii="Times New Roman" w:hAnsi="Times New Roman" w:cs="Times New Roman"/>
          <w:sz w:val="24"/>
        </w:rPr>
        <w:t>(Shakir</w:t>
      </w:r>
      <w:r w:rsidRPr="0052754B">
        <w:rPr>
          <w:rFonts w:ascii="Times New Roman" w:hAnsi="Times New Roman" w:cs="Times New Roman"/>
          <w:sz w:val="24"/>
        </w:rPr>
        <w:t>,</w:t>
      </w:r>
      <w:r>
        <w:rPr>
          <w:rFonts w:ascii="Times New Roman" w:hAnsi="Times New Roman" w:cs="Times New Roman"/>
          <w:sz w:val="24"/>
        </w:rPr>
        <w:t xml:space="preserve"> </w:t>
      </w:r>
      <w:r w:rsidRPr="0052754B">
        <w:rPr>
          <w:rFonts w:ascii="Times New Roman" w:hAnsi="Times New Roman" w:cs="Times New Roman"/>
          <w:sz w:val="24"/>
        </w:rPr>
        <w:t>2007)</w:t>
      </w:r>
      <w:r>
        <w:rPr>
          <w:rFonts w:ascii="Times New Roman" w:hAnsi="Times New Roman" w:cs="Times New Roman"/>
          <w:sz w:val="24"/>
        </w:rPr>
        <w:fldChar w:fldCharType="end"/>
      </w:r>
      <w:r w:rsidRPr="0052754B">
        <w:rPr>
          <w:rFonts w:ascii="Times New Roman" w:hAnsi="Times New Roman" w:cs="Times New Roman"/>
          <w:sz w:val="24"/>
        </w:rPr>
        <w:t>.</w:t>
      </w:r>
      <w:r>
        <w:rPr>
          <w:rFonts w:ascii="Times New Roman" w:hAnsi="Times New Roman" w:cs="Times New Roman"/>
          <w:sz w:val="24"/>
        </w:rPr>
        <w:t xml:space="preserve"> </w:t>
      </w:r>
      <w:r w:rsidR="001F7514">
        <w:rPr>
          <w:rFonts w:ascii="Times New Roman" w:hAnsi="Times New Roman" w:cs="Times New Roman"/>
          <w:sz w:val="24"/>
        </w:rPr>
        <w:t>A board meeting is a symposium</w:t>
      </w:r>
      <w:r w:rsidRPr="00A64E2B">
        <w:rPr>
          <w:rFonts w:ascii="Times New Roman" w:hAnsi="Times New Roman" w:cs="Times New Roman"/>
          <w:sz w:val="24"/>
        </w:rPr>
        <w:t xml:space="preserve"> of a firm's board of directors that takes place at regular intervals throughout the year to address corporate policies and concerns. The company's overarching business plan is determined by the board of directors, who are either chosen by shareholders or by organizational members. These meetings are significant because they allow the company's leaders to determine and analyze the company's future direction.</w:t>
      </w:r>
      <w:r>
        <w:rPr>
          <w:rFonts w:ascii="Times New Roman" w:hAnsi="Times New Roman" w:cs="Times New Roman"/>
          <w:sz w:val="24"/>
        </w:rPr>
        <w:t xml:space="preserve"> </w:t>
      </w:r>
      <w:r w:rsidRPr="00A64E2B">
        <w:rPr>
          <w:rFonts w:ascii="Times New Roman" w:hAnsi="Times New Roman" w:cs="Times New Roman"/>
          <w:sz w:val="24"/>
        </w:rPr>
        <w:t>Board meetings are held on a regular basis, usually quarterly or semiannually. Based on how a business operates and how frequently its directors possibly meet to examine processes and growth of the firm, they may occur more regularly.</w:t>
      </w:r>
      <w:r w:rsidR="001F7514">
        <w:rPr>
          <w:rFonts w:ascii="Times New Roman" w:hAnsi="Times New Roman" w:cs="Times New Roman"/>
          <w:sz w:val="24"/>
        </w:rPr>
        <w:t xml:space="preserve"> </w:t>
      </w:r>
      <w:r w:rsidR="0078176F">
        <w:rPr>
          <w:rFonts w:ascii="Times New Roman" w:hAnsi="Times New Roman" w:cs="Times New Roman"/>
          <w:sz w:val="24"/>
        </w:rPr>
        <w:t>The</w:t>
      </w:r>
      <w:r w:rsidR="001F7514">
        <w:rPr>
          <w:rFonts w:ascii="Times New Roman" w:hAnsi="Times New Roman" w:cs="Times New Roman"/>
          <w:sz w:val="24"/>
        </w:rPr>
        <w:t xml:space="preserve"> issues or challenges that the firm is going through that moment</w:t>
      </w:r>
      <w:r w:rsidR="0078176F">
        <w:rPr>
          <w:rFonts w:ascii="Times New Roman" w:hAnsi="Times New Roman" w:cs="Times New Roman"/>
          <w:sz w:val="24"/>
        </w:rPr>
        <w:t xml:space="preserve"> are to be discussed at the board meeting</w:t>
      </w:r>
      <w:r w:rsidRPr="00A64E2B">
        <w:rPr>
          <w:rFonts w:ascii="Times New Roman" w:hAnsi="Times New Roman" w:cs="Times New Roman"/>
          <w:sz w:val="24"/>
        </w:rPr>
        <w:t>, to review the fir</w:t>
      </w:r>
      <w:r w:rsidR="0078176F">
        <w:rPr>
          <w:rFonts w:ascii="Times New Roman" w:hAnsi="Times New Roman" w:cs="Times New Roman"/>
          <w:sz w:val="24"/>
        </w:rPr>
        <w:t>m's productivity, and to consider</w:t>
      </w:r>
      <w:r w:rsidRPr="00A64E2B">
        <w:rPr>
          <w:rFonts w:ascii="Times New Roman" w:hAnsi="Times New Roman" w:cs="Times New Roman"/>
          <w:sz w:val="24"/>
        </w:rPr>
        <w:t xml:space="preserve"> specific legislation that will be implemented.</w:t>
      </w:r>
      <w:r>
        <w:rPr>
          <w:rFonts w:ascii="Times New Roman" w:hAnsi="Times New Roman" w:cs="Times New Roman"/>
          <w:sz w:val="24"/>
        </w:rPr>
        <w:t xml:space="preserve"> Board tenure; </w:t>
      </w:r>
      <w:r w:rsidRPr="002D3E64">
        <w:rPr>
          <w:rFonts w:ascii="Times New Roman" w:hAnsi="Times New Roman" w:cs="Times New Roman"/>
          <w:sz w:val="24"/>
        </w:rPr>
        <w:t xml:space="preserve">an </w:t>
      </w:r>
      <w:r w:rsidRPr="002D3E64">
        <w:rPr>
          <w:rFonts w:ascii="Times New Roman" w:hAnsi="Times New Roman" w:cs="Times New Roman"/>
          <w:sz w:val="24"/>
        </w:rPr>
        <w:lastRenderedPageBreak/>
        <w:t xml:space="preserve">indicator of </w:t>
      </w:r>
      <w:r w:rsidR="0078176F">
        <w:rPr>
          <w:rFonts w:ascii="Times New Roman" w:hAnsi="Times New Roman" w:cs="Times New Roman"/>
          <w:sz w:val="24"/>
        </w:rPr>
        <w:t>the time period a specific group</w:t>
      </w:r>
      <w:r w:rsidRPr="002D3E64">
        <w:rPr>
          <w:rFonts w:ascii="Times New Roman" w:hAnsi="Times New Roman" w:cs="Times New Roman"/>
          <w:sz w:val="24"/>
        </w:rPr>
        <w:t xml:space="preserve"> of director assets has remained consistent, and it indicates that the company is not experiencing strategic or operational issues that would necessitate major board changes.</w:t>
      </w:r>
      <w:r w:rsidRPr="002D3E64">
        <w:t xml:space="preserve"> </w:t>
      </w:r>
      <w:r w:rsidRPr="002D3E64">
        <w:rPr>
          <w:rFonts w:ascii="Times New Roman" w:hAnsi="Times New Roman" w:cs="Times New Roman"/>
          <w:sz w:val="24"/>
        </w:rPr>
        <w:t>At least three years is a decent tenure. A member can advance to the position of vice chair by this time, and then to the position of chair one year later.</w:t>
      </w:r>
      <w:r>
        <w:rPr>
          <w:rFonts w:ascii="Times New Roman" w:hAnsi="Times New Roman" w:cs="Times New Roman"/>
          <w:sz w:val="24"/>
        </w:rPr>
        <w:t xml:space="preserve">  </w:t>
      </w:r>
      <w:r w:rsidRPr="002D3E64">
        <w:rPr>
          <w:rFonts w:ascii="Times New Roman" w:hAnsi="Times New Roman" w:cs="Times New Roman"/>
          <w:sz w:val="24"/>
        </w:rPr>
        <w:t>In the term of a public business, directors appointed after a certain age, say 70, should be subject to a special resolution by the shareholders, which might also specify his term. A director's prolongation beyond his or her term of office shall be subject to a different resolution if he or she is over the age of 70</w:t>
      </w:r>
      <w:r>
        <w:rPr>
          <w:rFonts w:ascii="Times New Roman" w:hAnsi="Times New Roman" w:cs="Times New Roman"/>
          <w:sz w:val="24"/>
        </w:rPr>
        <w:t xml:space="preserve"> </w:t>
      </w:r>
      <w:r>
        <w:rPr>
          <w:rFonts w:ascii="Times New Roman" w:hAnsi="Times New Roman" w:cs="Times New Roman"/>
          <w:sz w:val="24"/>
        </w:rPr>
        <w:fldChar w:fldCharType="begin"/>
      </w:r>
      <w:r>
        <w:rPr>
          <w:rFonts w:ascii="Times New Roman" w:hAnsi="Times New Roman" w:cs="Times New Roman"/>
          <w:sz w:val="24"/>
        </w:rPr>
        <w:instrText xml:space="preserve"> ADDIN ZOTERO_ITEM CSL_CITATION {"citationID":"xVaIvn4K","properties":{"formattedCitation":"(Livnat et al., 2021)","plainCitation":"(Livnat et al., 2021)","noteIndex":0},"citationItems":[{"id":88,"uris":["http://zotero.org/users/local/O9FesgPT/items/YWGFMPB2"],"uri":["http://zotero.org/users/local/O9FesgPT/items/YWGFMPB2"],"itemData":{"id":88,"type":"article-journal","abstract":"We view director tenure as an indicator of a firm's stability. Longer board tenure indicates that shareholders are satisfied with their director appointments, that the board has the relevant mix of capital, that it is effective at monitoring and advising management, and that the firm is unlikely to face operational and strategic problems that require drastic changes to its board. Using a broad sample of up to 3800 firms over a 20-year period, we show that firms with longer board tenure have higher future abnormal returns. Our evidence suggests that investors misprice board tenure: longer board tenure is associated with higher market valuations but not with higher expected returns as measured by analysts' target prices.","container-title":"Global Finance Journal","DOI":"10.1016/j.gfj.2020.100535","ISSN":"1044-0283","journalAbbreviation":"Global Finance Journal","language":"en","page":"100535","source":"ScienceDirect","title":"Board tenure and firm performance","volume":"47","author":[{"family":"Livnat","given":"Joshua"},{"family":"Smith","given":"Gavin"},{"family":"Suslava","given":"Kate"},{"family":"Tarlie","given":"Martin"}],"issued":{"date-parts":[["2021",2,1]]}}}],"schema":"https://github.com/citation-style-language/schema/raw/master/csl-citation.json"} </w:instrText>
      </w:r>
      <w:r>
        <w:rPr>
          <w:rFonts w:ascii="Times New Roman" w:hAnsi="Times New Roman" w:cs="Times New Roman"/>
          <w:sz w:val="24"/>
        </w:rPr>
        <w:fldChar w:fldCharType="separate"/>
      </w:r>
      <w:r w:rsidRPr="002D3E64">
        <w:rPr>
          <w:rFonts w:ascii="Times New Roman" w:hAnsi="Times New Roman" w:cs="Times New Roman"/>
          <w:sz w:val="24"/>
        </w:rPr>
        <w:t>(Livnat et al., 2021)</w:t>
      </w:r>
      <w:r>
        <w:rPr>
          <w:rFonts w:ascii="Times New Roman" w:hAnsi="Times New Roman" w:cs="Times New Roman"/>
          <w:sz w:val="24"/>
        </w:rPr>
        <w:fldChar w:fldCharType="end"/>
      </w:r>
      <w:r w:rsidRPr="002D3E64">
        <w:rPr>
          <w:rFonts w:ascii="Times New Roman" w:hAnsi="Times New Roman" w:cs="Times New Roman"/>
          <w:sz w:val="24"/>
        </w:rPr>
        <w:t>.</w:t>
      </w:r>
      <w:r>
        <w:rPr>
          <w:rFonts w:ascii="Times New Roman" w:hAnsi="Times New Roman" w:cs="Times New Roman"/>
          <w:sz w:val="24"/>
        </w:rPr>
        <w:t xml:space="preserve"> </w:t>
      </w:r>
      <w:r w:rsidRPr="00AC7873">
        <w:rPr>
          <w:rFonts w:ascii="Times New Roman" w:hAnsi="Times New Roman" w:cs="Times New Roman"/>
          <w:sz w:val="24"/>
        </w:rPr>
        <w:t>We</w:t>
      </w:r>
      <w:r>
        <w:rPr>
          <w:rFonts w:ascii="Times New Roman" w:hAnsi="Times New Roman" w:cs="Times New Roman"/>
          <w:sz w:val="24"/>
        </w:rPr>
        <w:t xml:space="preserve"> have</w:t>
      </w:r>
      <w:r w:rsidRPr="00AC7873">
        <w:rPr>
          <w:rFonts w:ascii="Times New Roman" w:hAnsi="Times New Roman" w:cs="Times New Roman"/>
          <w:sz w:val="24"/>
        </w:rPr>
        <w:t xml:space="preserve"> used independent director tenure as a proxy for board tenure in this study. The total tenure of both dependent and independent directors is used to determine board tenure. The tenure of independent directors for the sample companies will provide us with information on the entire board's tenure. </w:t>
      </w:r>
    </w:p>
    <w:p w14:paraId="5464C0CA" w14:textId="43071B20" w:rsidR="00AC7873" w:rsidRPr="00AC7873" w:rsidRDefault="00EA11EA" w:rsidP="008266D0">
      <w:pPr>
        <w:spacing w:line="480" w:lineRule="auto"/>
        <w:jc w:val="both"/>
        <w:rPr>
          <w:rFonts w:ascii="Times New Roman" w:hAnsi="Times New Roman" w:cs="Times New Roman"/>
          <w:sz w:val="24"/>
        </w:rPr>
      </w:pPr>
      <w:r w:rsidRPr="00AC7873">
        <w:rPr>
          <w:rFonts w:ascii="Times New Roman" w:hAnsi="Times New Roman" w:cs="Times New Roman"/>
          <w:sz w:val="24"/>
        </w:rPr>
        <w:t>Several firm-specific variables may hav</w:t>
      </w:r>
      <w:r w:rsidR="0078176F">
        <w:rPr>
          <w:rFonts w:ascii="Times New Roman" w:hAnsi="Times New Roman" w:cs="Times New Roman"/>
          <w:sz w:val="24"/>
        </w:rPr>
        <w:t>e a favorable or negative influence</w:t>
      </w:r>
      <w:r w:rsidRPr="00AC7873">
        <w:rPr>
          <w:rFonts w:ascii="Times New Roman" w:hAnsi="Times New Roman" w:cs="Times New Roman"/>
          <w:sz w:val="24"/>
        </w:rPr>
        <w:t xml:space="preserve"> on the financial performance of the company.</w:t>
      </w:r>
      <w:r>
        <w:rPr>
          <w:rFonts w:ascii="Times New Roman" w:hAnsi="Times New Roman" w:cs="Times New Roman"/>
          <w:sz w:val="24"/>
        </w:rPr>
        <w:t xml:space="preserve"> </w:t>
      </w:r>
      <w:r w:rsidRPr="00AC7873">
        <w:rPr>
          <w:rFonts w:ascii="Times New Roman" w:hAnsi="Times New Roman" w:cs="Times New Roman"/>
          <w:sz w:val="24"/>
        </w:rPr>
        <w:t>This study uses firm size (</w:t>
      </w:r>
      <w:proofErr w:type="spellStart"/>
      <w:r w:rsidRPr="00AC7873">
        <w:rPr>
          <w:rFonts w:ascii="Times New Roman" w:hAnsi="Times New Roman" w:cs="Times New Roman"/>
          <w:sz w:val="24"/>
        </w:rPr>
        <w:t>SIZE</w:t>
      </w:r>
      <w:r w:rsidRPr="00AC7873">
        <w:rPr>
          <w:rFonts w:ascii="Times New Roman" w:hAnsi="Times New Roman" w:cs="Times New Roman"/>
          <w:i/>
          <w:sz w:val="24"/>
          <w:vertAlign w:val="subscript"/>
        </w:rPr>
        <w:t>it</w:t>
      </w:r>
      <w:proofErr w:type="spellEnd"/>
      <w:r w:rsidRPr="00AC7873">
        <w:rPr>
          <w:rFonts w:ascii="Times New Roman" w:hAnsi="Times New Roman" w:cs="Times New Roman"/>
          <w:sz w:val="24"/>
        </w:rPr>
        <w:t xml:space="preserve">), </w:t>
      </w:r>
      <w:r>
        <w:rPr>
          <w:rFonts w:ascii="Times New Roman" w:hAnsi="Times New Roman" w:cs="Times New Roman"/>
          <w:sz w:val="24"/>
        </w:rPr>
        <w:t>which</w:t>
      </w:r>
      <w:r w:rsidRPr="006A44A3">
        <w:rPr>
          <w:rFonts w:ascii="Times New Roman" w:hAnsi="Times New Roman" w:cs="Times New Roman"/>
          <w:sz w:val="24"/>
        </w:rPr>
        <w:t xml:space="preserve"> is often recognized as a basic and significant firm characteristic in empirical corporate finance</w:t>
      </w:r>
      <w:r>
        <w:rPr>
          <w:rFonts w:ascii="Times New Roman" w:hAnsi="Times New Roman" w:cs="Times New Roman"/>
          <w:sz w:val="24"/>
        </w:rPr>
        <w:t xml:space="preserve"> </w:t>
      </w:r>
      <w:r>
        <w:rPr>
          <w:rFonts w:ascii="Times New Roman" w:hAnsi="Times New Roman" w:cs="Times New Roman"/>
          <w:sz w:val="24"/>
        </w:rPr>
        <w:fldChar w:fldCharType="begin"/>
      </w:r>
      <w:r>
        <w:rPr>
          <w:rFonts w:ascii="Times New Roman" w:hAnsi="Times New Roman" w:cs="Times New Roman"/>
          <w:sz w:val="24"/>
        </w:rPr>
        <w:instrText xml:space="preserve"> ADDIN ZOTERO_ITEM CSL_CITATION {"citationID":"WvYDcs65","properties":{"formattedCitation":"(Dang et al., 2018)","plainCitation":"(Dang et al., 2018)","noteIndex":0},"citationItems":[{"id":89,"uris":["http://zotero.org/users/local/O9FesgPT/items/CIU2ZB2S"],"uri":["http://zotero.org/users/local/O9FesgPT/items/CIU2ZB2S"],"itemData":{"id":89,"type":"article-journal","abstract":"In empirical corporate finance, firm size is commonly used as an important, fundamental firm characteristic. However, no research comprehensively assesses the sensitivity of empirical results in corporate finance to different measures of firm size. This paper fills this hole by providing empirical evidence for a “measurement effect” in the “size effect”. In particular, we examine the influences of employing different proxies (total assets, total sales, and market capitalization) of firm size in 20 prominent areas in empirical corporate finance research. We highlight several empirical implications. First, in most areas of corporate finance the coefficients of firm size measures are robust in sign and statistical significance. Second, the coefficients on regressors other than firm size often change sign and significance when different size measures are used. Unfortunately, this suggests that some previous studies are not robust to different firm size proxies. Third, the goodness of fit measured by R-squared also varies with different size measures, suggesting that some measures are more relevant than others in different situations. Fourth, different proxies capture different aspects of “firm size”, and thus have different implications. Therefore, the choice of size measures needs both theoretical and empirical justification. Finally, our empirical assessment provides guidance to empirical corporate finance researchers who must use firm size measures in their work.","container-title":"Journal of Banking &amp; Finance","DOI":"10.1016/j.jbankfin.2017.09.006","ISSN":"0378-4266","journalAbbreviation":"Journal of Banking &amp; Finance","language":"en","page":"159-176","source":"ScienceDirect","title":"Measuring firm size in empirical corporate finance","volume":"86","author":[{"family":"Dang","given":"Chongyu"},{"family":"(Frank) Li","given":"Zhichuan"},{"family":"Yang","given":"Chen"}],"issued":{"date-parts":[["2018",1,1]]}}}],"schema":"https://github.com/citation-style-language/schema/raw/master/csl-citation.json"} </w:instrText>
      </w:r>
      <w:r>
        <w:rPr>
          <w:rFonts w:ascii="Times New Roman" w:hAnsi="Times New Roman" w:cs="Times New Roman"/>
          <w:sz w:val="24"/>
        </w:rPr>
        <w:fldChar w:fldCharType="separate"/>
      </w:r>
      <w:r w:rsidRPr="006A44A3">
        <w:rPr>
          <w:rFonts w:ascii="Times New Roman" w:hAnsi="Times New Roman" w:cs="Times New Roman"/>
          <w:sz w:val="24"/>
        </w:rPr>
        <w:t>(Dang et al., 2018)</w:t>
      </w:r>
      <w:r>
        <w:rPr>
          <w:rFonts w:ascii="Times New Roman" w:hAnsi="Times New Roman" w:cs="Times New Roman"/>
          <w:sz w:val="24"/>
        </w:rPr>
        <w:fldChar w:fldCharType="end"/>
      </w:r>
      <w:r>
        <w:rPr>
          <w:rFonts w:ascii="Times New Roman" w:hAnsi="Times New Roman" w:cs="Times New Roman"/>
          <w:sz w:val="24"/>
        </w:rPr>
        <w:t xml:space="preserve">; </w:t>
      </w:r>
      <w:r w:rsidRPr="00AC7873">
        <w:rPr>
          <w:rFonts w:ascii="Times New Roman" w:hAnsi="Times New Roman" w:cs="Times New Roman"/>
          <w:sz w:val="24"/>
        </w:rPr>
        <w:t>debt ratio (</w:t>
      </w:r>
      <w:proofErr w:type="spellStart"/>
      <w:r w:rsidRPr="00AC7873">
        <w:rPr>
          <w:rFonts w:ascii="Times New Roman" w:hAnsi="Times New Roman" w:cs="Times New Roman"/>
          <w:sz w:val="24"/>
        </w:rPr>
        <w:t>D_RATIO</w:t>
      </w:r>
      <w:r w:rsidRPr="00AC7873">
        <w:rPr>
          <w:rFonts w:ascii="Times New Roman" w:hAnsi="Times New Roman" w:cs="Times New Roman"/>
          <w:i/>
          <w:sz w:val="24"/>
          <w:vertAlign w:val="subscript"/>
        </w:rPr>
        <w:t>it</w:t>
      </w:r>
      <w:proofErr w:type="spellEnd"/>
      <w:r w:rsidRPr="00AC7873">
        <w:rPr>
          <w:rFonts w:ascii="Times New Roman" w:hAnsi="Times New Roman" w:cs="Times New Roman"/>
          <w:sz w:val="24"/>
        </w:rPr>
        <w:t>),</w:t>
      </w:r>
      <w:r>
        <w:rPr>
          <w:rFonts w:ascii="Times New Roman" w:hAnsi="Times New Roman" w:cs="Times New Roman"/>
          <w:sz w:val="24"/>
        </w:rPr>
        <w:t xml:space="preserve"> which i</w:t>
      </w:r>
      <w:r w:rsidRPr="006A44A3">
        <w:rPr>
          <w:rFonts w:ascii="Times New Roman" w:hAnsi="Times New Roman" w:cs="Times New Roman"/>
          <w:sz w:val="24"/>
        </w:rPr>
        <w:t xml:space="preserve">s a monetary ratio that </w:t>
      </w:r>
      <w:r w:rsidR="00B87341">
        <w:rPr>
          <w:rFonts w:ascii="Times New Roman" w:hAnsi="Times New Roman" w:cs="Times New Roman"/>
          <w:sz w:val="24"/>
        </w:rPr>
        <w:t xml:space="preserve">denotes the amount of </w:t>
      </w:r>
      <w:r>
        <w:rPr>
          <w:rFonts w:ascii="Times New Roman" w:hAnsi="Times New Roman" w:cs="Times New Roman"/>
          <w:sz w:val="24"/>
        </w:rPr>
        <w:t>leverage</w:t>
      </w:r>
      <w:r w:rsidR="00B87341">
        <w:rPr>
          <w:rFonts w:ascii="Times New Roman" w:hAnsi="Times New Roman" w:cs="Times New Roman"/>
          <w:sz w:val="24"/>
        </w:rPr>
        <w:t xml:space="preserve"> a company owns</w:t>
      </w:r>
      <w:r>
        <w:rPr>
          <w:rFonts w:ascii="Times New Roman" w:hAnsi="Times New Roman" w:cs="Times New Roman"/>
          <w:sz w:val="24"/>
        </w:rPr>
        <w:t>.</w:t>
      </w:r>
      <w:r w:rsidRPr="006A44A3">
        <w:rPr>
          <w:rFonts w:ascii="Times New Roman" w:hAnsi="Times New Roman" w:cs="Times New Roman"/>
          <w:sz w:val="24"/>
        </w:rPr>
        <w:t xml:space="preserve"> The debt ratio is computed as the percentage or the decimal ratio of total</w:t>
      </w:r>
      <w:r w:rsidR="00B87341">
        <w:rPr>
          <w:rFonts w:ascii="Times New Roman" w:hAnsi="Times New Roman" w:cs="Times New Roman"/>
          <w:sz w:val="24"/>
        </w:rPr>
        <w:t xml:space="preserve"> debt to total assets. It indicates</w:t>
      </w:r>
      <w:r w:rsidRPr="006A44A3">
        <w:rPr>
          <w:rFonts w:ascii="Times New Roman" w:hAnsi="Times New Roman" w:cs="Times New Roman"/>
          <w:sz w:val="24"/>
        </w:rPr>
        <w:t xml:space="preserve"> to the </w:t>
      </w:r>
      <w:r w:rsidR="00B87341">
        <w:rPr>
          <w:rFonts w:ascii="Times New Roman" w:hAnsi="Times New Roman" w:cs="Times New Roman"/>
          <w:sz w:val="24"/>
        </w:rPr>
        <w:t>amount (in percentage) of</w:t>
      </w:r>
      <w:r w:rsidRPr="006A44A3">
        <w:rPr>
          <w:rFonts w:ascii="Times New Roman" w:hAnsi="Times New Roman" w:cs="Times New Roman"/>
          <w:sz w:val="24"/>
        </w:rPr>
        <w:t xml:space="preserve"> a fi</w:t>
      </w:r>
      <w:r w:rsidR="001D2029">
        <w:rPr>
          <w:rFonts w:ascii="Times New Roman" w:hAnsi="Times New Roman" w:cs="Times New Roman"/>
          <w:sz w:val="24"/>
        </w:rPr>
        <w:t>rm's resources that are subsidized</w:t>
      </w:r>
      <w:r w:rsidRPr="006A44A3">
        <w:rPr>
          <w:rFonts w:ascii="Times New Roman" w:hAnsi="Times New Roman" w:cs="Times New Roman"/>
          <w:sz w:val="24"/>
        </w:rPr>
        <w:t xml:space="preserve"> through debt</w:t>
      </w:r>
      <w:r>
        <w:rPr>
          <w:rFonts w:ascii="Times New Roman" w:hAnsi="Times New Roman" w:cs="Times New Roman"/>
          <w:sz w:val="24"/>
        </w:rPr>
        <w:t xml:space="preserve"> </w:t>
      </w:r>
      <w:r>
        <w:rPr>
          <w:rFonts w:ascii="Times New Roman" w:hAnsi="Times New Roman" w:cs="Times New Roman"/>
          <w:sz w:val="24"/>
        </w:rPr>
        <w:fldChar w:fldCharType="begin"/>
      </w:r>
      <w:r w:rsidR="00103694">
        <w:rPr>
          <w:rFonts w:ascii="Times New Roman" w:hAnsi="Times New Roman" w:cs="Times New Roman"/>
          <w:sz w:val="24"/>
        </w:rPr>
        <w:instrText xml:space="preserve"> ADDIN ZOTERO_ITEM CSL_CITATION {"citationID":"TKvHNoUQ","properties":{"formattedCitation":"(Hayes, 2021c)","plainCitation":"(Hayes, 2021c)","noteIndex":0},"citationItems":[{"id":90,"uris":["http://zotero.org/users/local/O9FesgPT/items/PQDFMRFM"],"uri":["http://zotero.org/users/local/O9FesgPT/items/PQDFMRFM"],"itemData":{"id":90,"type":"webpage","abstract":"The debt ratio is a fundamental analysis measure that looks at the extent of a company’s leverage.","container-title":"Investopedia","language":"en","title":"What Is a Debt Ratio?","URL":"https://www.investopedia.com/terms/d/debtratio.asp","author":[{"family":"Hayes","given":""}],"accessed":{"date-parts":[["2022",1,13]]},"issued":{"date-parts":[["2021"]]}}}],"schema":"https://github.com/citation-style-language/schema/raw/master/csl-citation.json"} </w:instrText>
      </w:r>
      <w:r>
        <w:rPr>
          <w:rFonts w:ascii="Times New Roman" w:hAnsi="Times New Roman" w:cs="Times New Roman"/>
          <w:sz w:val="24"/>
        </w:rPr>
        <w:fldChar w:fldCharType="separate"/>
      </w:r>
      <w:r w:rsidR="00103694" w:rsidRPr="00103694">
        <w:rPr>
          <w:rFonts w:ascii="Times New Roman" w:hAnsi="Times New Roman" w:cs="Times New Roman"/>
          <w:sz w:val="24"/>
        </w:rPr>
        <w:t>(Hayes, 2021c)</w:t>
      </w:r>
      <w:r>
        <w:rPr>
          <w:rFonts w:ascii="Times New Roman" w:hAnsi="Times New Roman" w:cs="Times New Roman"/>
          <w:sz w:val="24"/>
        </w:rPr>
        <w:fldChar w:fldCharType="end"/>
      </w:r>
      <w:r>
        <w:rPr>
          <w:rFonts w:ascii="Times New Roman" w:hAnsi="Times New Roman" w:cs="Times New Roman"/>
          <w:sz w:val="24"/>
        </w:rPr>
        <w:t>;</w:t>
      </w:r>
      <w:r w:rsidRPr="00AC7873">
        <w:rPr>
          <w:rFonts w:ascii="Times New Roman" w:hAnsi="Times New Roman" w:cs="Times New Roman"/>
          <w:sz w:val="24"/>
        </w:rPr>
        <w:t xml:space="preserve"> asset turnover (</w:t>
      </w:r>
      <w:proofErr w:type="spellStart"/>
      <w:r w:rsidRPr="00AC7873">
        <w:rPr>
          <w:rFonts w:ascii="Times New Roman" w:hAnsi="Times New Roman" w:cs="Times New Roman"/>
          <w:sz w:val="24"/>
        </w:rPr>
        <w:t>ASSET_T</w:t>
      </w:r>
      <w:r w:rsidRPr="00AC7873">
        <w:rPr>
          <w:rFonts w:ascii="Times New Roman" w:hAnsi="Times New Roman" w:cs="Times New Roman"/>
          <w:i/>
          <w:sz w:val="24"/>
          <w:vertAlign w:val="subscript"/>
        </w:rPr>
        <w:t>it</w:t>
      </w:r>
      <w:proofErr w:type="spellEnd"/>
      <w:r w:rsidRPr="00AC7873">
        <w:rPr>
          <w:rFonts w:ascii="Times New Roman" w:hAnsi="Times New Roman" w:cs="Times New Roman"/>
          <w:sz w:val="24"/>
        </w:rPr>
        <w:t>),</w:t>
      </w:r>
      <w:r w:rsidRPr="00F56F8E">
        <w:t xml:space="preserve"> </w:t>
      </w:r>
      <w:r w:rsidR="005C6747">
        <w:rPr>
          <w:rFonts w:ascii="Times New Roman" w:hAnsi="Times New Roman" w:cs="Times New Roman"/>
          <w:sz w:val="24"/>
        </w:rPr>
        <w:t>t</w:t>
      </w:r>
      <w:r w:rsidRPr="00F56F8E">
        <w:rPr>
          <w:rFonts w:ascii="Times New Roman" w:hAnsi="Times New Roman" w:cs="Times New Roman"/>
          <w:sz w:val="24"/>
        </w:rPr>
        <w:t>he value of a firm's</w:t>
      </w:r>
      <w:r w:rsidR="005C6747" w:rsidRPr="005C6747">
        <w:rPr>
          <w:rFonts w:ascii="Times New Roman" w:hAnsi="Times New Roman" w:cs="Times New Roman"/>
          <w:sz w:val="24"/>
        </w:rPr>
        <w:t xml:space="preserve"> </w:t>
      </w:r>
      <w:r w:rsidR="005C6747" w:rsidRPr="00F56F8E">
        <w:rPr>
          <w:rFonts w:ascii="Times New Roman" w:hAnsi="Times New Roman" w:cs="Times New Roman"/>
          <w:sz w:val="24"/>
        </w:rPr>
        <w:t>revenues</w:t>
      </w:r>
      <w:r w:rsidR="005C6747">
        <w:rPr>
          <w:rFonts w:ascii="Times New Roman" w:hAnsi="Times New Roman" w:cs="Times New Roman"/>
          <w:sz w:val="24"/>
        </w:rPr>
        <w:t xml:space="preserve"> or</w:t>
      </w:r>
      <w:r w:rsidR="005C6747" w:rsidRPr="005C6747">
        <w:rPr>
          <w:rFonts w:ascii="Times New Roman" w:hAnsi="Times New Roman" w:cs="Times New Roman"/>
          <w:sz w:val="24"/>
        </w:rPr>
        <w:t xml:space="preserve"> </w:t>
      </w:r>
      <w:r w:rsidR="005C6747" w:rsidRPr="00F56F8E">
        <w:rPr>
          <w:rFonts w:ascii="Times New Roman" w:hAnsi="Times New Roman" w:cs="Times New Roman"/>
          <w:sz w:val="24"/>
        </w:rPr>
        <w:t xml:space="preserve">sales </w:t>
      </w:r>
      <w:r w:rsidR="005C6747">
        <w:rPr>
          <w:rFonts w:ascii="Times New Roman" w:hAnsi="Times New Roman" w:cs="Times New Roman"/>
          <w:sz w:val="24"/>
        </w:rPr>
        <w:t xml:space="preserve">is compared </w:t>
      </w:r>
      <w:r w:rsidRPr="00F56F8E">
        <w:rPr>
          <w:rFonts w:ascii="Times New Roman" w:hAnsi="Times New Roman" w:cs="Times New Roman"/>
          <w:sz w:val="24"/>
        </w:rPr>
        <w:t>to</w:t>
      </w:r>
      <w:r w:rsidR="005C6747">
        <w:rPr>
          <w:rFonts w:ascii="Times New Roman" w:hAnsi="Times New Roman" w:cs="Times New Roman"/>
          <w:sz w:val="24"/>
        </w:rPr>
        <w:t xml:space="preserve"> </w:t>
      </w:r>
      <w:r w:rsidRPr="00F56F8E">
        <w:rPr>
          <w:rFonts w:ascii="Times New Roman" w:hAnsi="Times New Roman" w:cs="Times New Roman"/>
          <w:sz w:val="24"/>
        </w:rPr>
        <w:t xml:space="preserve"> the value of its</w:t>
      </w:r>
      <w:r w:rsidR="005C6747">
        <w:rPr>
          <w:rFonts w:ascii="Times New Roman" w:hAnsi="Times New Roman" w:cs="Times New Roman"/>
          <w:sz w:val="24"/>
        </w:rPr>
        <w:t xml:space="preserve"> assets here</w:t>
      </w:r>
      <w:r w:rsidRPr="00F56F8E">
        <w:rPr>
          <w:rFonts w:ascii="Times New Roman" w:hAnsi="Times New Roman" w:cs="Times New Roman"/>
          <w:sz w:val="24"/>
        </w:rPr>
        <w:t xml:space="preserve">. </w:t>
      </w:r>
      <w:r w:rsidR="005C6747">
        <w:rPr>
          <w:rFonts w:ascii="Times New Roman" w:hAnsi="Times New Roman" w:cs="Times New Roman"/>
          <w:sz w:val="24"/>
        </w:rPr>
        <w:t>It is a measurement</w:t>
      </w:r>
      <w:r w:rsidRPr="00F56F8E">
        <w:rPr>
          <w:rFonts w:ascii="Times New Roman" w:hAnsi="Times New Roman" w:cs="Times New Roman"/>
          <w:sz w:val="24"/>
        </w:rPr>
        <w:t xml:space="preserve"> </w:t>
      </w:r>
      <w:r w:rsidR="005C6747">
        <w:rPr>
          <w:rFonts w:ascii="Times New Roman" w:hAnsi="Times New Roman" w:cs="Times New Roman"/>
          <w:sz w:val="24"/>
        </w:rPr>
        <w:t xml:space="preserve">that depicts if </w:t>
      </w:r>
      <w:r w:rsidRPr="00F56F8E">
        <w:rPr>
          <w:rFonts w:ascii="Times New Roman" w:hAnsi="Times New Roman" w:cs="Times New Roman"/>
          <w:sz w:val="24"/>
        </w:rPr>
        <w:t xml:space="preserve">a corporation </w:t>
      </w:r>
      <w:r w:rsidR="005C6747">
        <w:rPr>
          <w:rFonts w:ascii="Times New Roman" w:hAnsi="Times New Roman" w:cs="Times New Roman"/>
          <w:sz w:val="24"/>
        </w:rPr>
        <w:t>is utilizing</w:t>
      </w:r>
      <w:r w:rsidRPr="00F56F8E">
        <w:rPr>
          <w:rFonts w:ascii="Times New Roman" w:hAnsi="Times New Roman" w:cs="Times New Roman"/>
          <w:sz w:val="24"/>
        </w:rPr>
        <w:t xml:space="preserve"> its resources </w:t>
      </w:r>
      <w:r w:rsidR="005C6747">
        <w:rPr>
          <w:rFonts w:ascii="Times New Roman" w:hAnsi="Times New Roman" w:cs="Times New Roman"/>
          <w:sz w:val="24"/>
        </w:rPr>
        <w:t>properly to make money</w:t>
      </w:r>
      <w:r>
        <w:rPr>
          <w:rFonts w:ascii="Times New Roman" w:hAnsi="Times New Roman" w:cs="Times New Roman"/>
          <w:sz w:val="24"/>
        </w:rPr>
        <w:t xml:space="preserve"> </w:t>
      </w:r>
      <w:r>
        <w:rPr>
          <w:rFonts w:ascii="Times New Roman" w:hAnsi="Times New Roman" w:cs="Times New Roman"/>
          <w:sz w:val="24"/>
        </w:rPr>
        <w:fldChar w:fldCharType="begin"/>
      </w:r>
      <w:r w:rsidR="00103694">
        <w:rPr>
          <w:rFonts w:ascii="Times New Roman" w:hAnsi="Times New Roman" w:cs="Times New Roman"/>
          <w:sz w:val="24"/>
        </w:rPr>
        <w:instrText xml:space="preserve"> ADDIN ZOTERO_ITEM CSL_CITATION {"citationID":"swo1p2eI","properties":{"formattedCitation":"(Hayes, n.d.,2021)","plainCitation":"(Hayes, n.d.,2021)","dontUpdate":true,"noteIndex":0},"citationItems":[{"id":92,"uris":["http://zotero.org/users/local/O9FesgPT/items/9ACJ37JB"],"uri":["http://zotero.org/users/local/O9FesgPT/items/9ACJ37JB"],"itemData":{"id":92,"type":"webpage","abstract":"Asset turnover ratio measures the value of a company's sales or revenues generated relative to the value of its assets.","container-title":"Investopedia","language":"en","title":"Asset Turnover Ratio","URL":"https://www.investopedia.com/terms/a/assetturnover.asp","author":[{"family":"Hayes","given":""}],"accessed":{"date-parts":[["2022",1,13]]},"issued":{"date-parts":[["2021"]]}},"suffix":",2021"}],"schema":"https://github.com/citation-style-language/schema/raw/master/csl-citation.json"} </w:instrText>
      </w:r>
      <w:r>
        <w:rPr>
          <w:rFonts w:ascii="Times New Roman" w:hAnsi="Times New Roman" w:cs="Times New Roman"/>
          <w:sz w:val="24"/>
        </w:rPr>
        <w:fldChar w:fldCharType="separate"/>
      </w:r>
      <w:r>
        <w:rPr>
          <w:rFonts w:ascii="Times New Roman" w:hAnsi="Times New Roman" w:cs="Times New Roman"/>
          <w:sz w:val="24"/>
        </w:rPr>
        <w:t>(Hayes</w:t>
      </w:r>
      <w:r w:rsidRPr="00F56F8E">
        <w:rPr>
          <w:rFonts w:ascii="Times New Roman" w:hAnsi="Times New Roman" w:cs="Times New Roman"/>
          <w:sz w:val="24"/>
        </w:rPr>
        <w:t>,</w:t>
      </w:r>
      <w:r>
        <w:rPr>
          <w:rFonts w:ascii="Times New Roman" w:hAnsi="Times New Roman" w:cs="Times New Roman"/>
          <w:sz w:val="24"/>
        </w:rPr>
        <w:t xml:space="preserve"> </w:t>
      </w:r>
      <w:r w:rsidRPr="00F56F8E">
        <w:rPr>
          <w:rFonts w:ascii="Times New Roman" w:hAnsi="Times New Roman" w:cs="Times New Roman"/>
          <w:sz w:val="24"/>
        </w:rPr>
        <w:t>2021)</w:t>
      </w:r>
      <w:r>
        <w:rPr>
          <w:rFonts w:ascii="Times New Roman" w:hAnsi="Times New Roman" w:cs="Times New Roman"/>
          <w:sz w:val="24"/>
        </w:rPr>
        <w:fldChar w:fldCharType="end"/>
      </w:r>
      <w:r>
        <w:rPr>
          <w:rFonts w:ascii="Times New Roman" w:hAnsi="Times New Roman" w:cs="Times New Roman"/>
          <w:sz w:val="24"/>
        </w:rPr>
        <w:t xml:space="preserve">; </w:t>
      </w:r>
      <w:r w:rsidR="005C6747">
        <w:rPr>
          <w:rFonts w:ascii="Times New Roman" w:hAnsi="Times New Roman" w:cs="Times New Roman"/>
          <w:sz w:val="24"/>
        </w:rPr>
        <w:t>b</w:t>
      </w:r>
      <w:r w:rsidR="005C6747" w:rsidRPr="005C6747">
        <w:rPr>
          <w:rFonts w:ascii="Times New Roman" w:hAnsi="Times New Roman" w:cs="Times New Roman"/>
          <w:sz w:val="24"/>
        </w:rPr>
        <w:t>orrow</w:t>
      </w:r>
      <w:r w:rsidR="005C6747">
        <w:rPr>
          <w:rFonts w:ascii="Times New Roman" w:hAnsi="Times New Roman" w:cs="Times New Roman"/>
          <w:sz w:val="24"/>
        </w:rPr>
        <w:t xml:space="preserve">ed capital is used as a </w:t>
      </w:r>
      <w:r w:rsidR="005C6747" w:rsidRPr="005C6747">
        <w:rPr>
          <w:rFonts w:ascii="Times New Roman" w:hAnsi="Times New Roman" w:cs="Times New Roman"/>
          <w:sz w:val="24"/>
        </w:rPr>
        <w:t xml:space="preserve">source </w:t>
      </w:r>
      <w:r w:rsidR="005C6747">
        <w:rPr>
          <w:rFonts w:ascii="Times New Roman" w:hAnsi="Times New Roman" w:cs="Times New Roman"/>
          <w:sz w:val="24"/>
        </w:rPr>
        <w:t xml:space="preserve">of funds </w:t>
      </w:r>
      <w:r w:rsidR="005C6747" w:rsidRPr="005C6747">
        <w:rPr>
          <w:rFonts w:ascii="Times New Roman" w:hAnsi="Times New Roman" w:cs="Times New Roman"/>
          <w:sz w:val="24"/>
        </w:rPr>
        <w:t>when a firm invests to build its asset base and generate returns on risk capital.</w:t>
      </w:r>
      <w:r w:rsidRPr="00EA11EA">
        <w:rPr>
          <w:rFonts w:ascii="Times New Roman" w:hAnsi="Times New Roman" w:cs="Times New Roman"/>
          <w:sz w:val="24"/>
        </w:rPr>
        <w:t xml:space="preserve"> </w:t>
      </w:r>
      <w:r w:rsidR="002D06AC">
        <w:rPr>
          <w:rFonts w:ascii="Times New Roman" w:hAnsi="Times New Roman" w:cs="Times New Roman"/>
          <w:sz w:val="24"/>
        </w:rPr>
        <w:t xml:space="preserve">Leverage, </w:t>
      </w:r>
      <w:r w:rsidR="002D06AC" w:rsidRPr="002D06AC">
        <w:rPr>
          <w:rFonts w:ascii="Times New Roman" w:hAnsi="Times New Roman" w:cs="Times New Roman"/>
          <w:sz w:val="24"/>
        </w:rPr>
        <w:t xml:space="preserve">an economic strategy that includes borrowing the money, variety of financial assets or debenture increase the possible return on an investment. Leverage is the term used to describe the level of debt a corporation uses </w:t>
      </w:r>
      <w:r w:rsidR="002D06AC" w:rsidRPr="002D06AC">
        <w:rPr>
          <w:rFonts w:ascii="Times New Roman" w:hAnsi="Times New Roman" w:cs="Times New Roman"/>
          <w:sz w:val="24"/>
        </w:rPr>
        <w:lastRenderedPageBreak/>
        <w:t>to finance assets.</w:t>
      </w:r>
      <w:r>
        <w:rPr>
          <w:rFonts w:ascii="Times New Roman" w:hAnsi="Times New Roman" w:cs="Times New Roman"/>
          <w:sz w:val="24"/>
        </w:rPr>
        <w:t xml:space="preserve"> </w:t>
      </w:r>
      <w:r>
        <w:rPr>
          <w:rFonts w:ascii="Times New Roman" w:hAnsi="Times New Roman" w:cs="Times New Roman"/>
          <w:sz w:val="24"/>
        </w:rPr>
        <w:fldChar w:fldCharType="begin"/>
      </w:r>
      <w:r w:rsidR="00103694">
        <w:rPr>
          <w:rFonts w:ascii="Times New Roman" w:hAnsi="Times New Roman" w:cs="Times New Roman"/>
          <w:sz w:val="24"/>
        </w:rPr>
        <w:instrText xml:space="preserve"> ADDIN ZOTERO_ITEM CSL_CITATION {"citationID":"gfrHMcLZ","properties":{"formattedCitation":"(Hayes, 2021b)","plainCitation":"(Hayes, 2021b)","noteIndex":0},"citationItems":[{"id":94,"uris":["http://zotero.org/users/local/O9FesgPT/items/TRSPNABJ"],"uri":["http://zotero.org/users/local/O9FesgPT/items/TRSPNABJ"],"itemData":{"id":94,"type":"webpage","abstract":"Leverage results from using borrowed capital as a source of funding when investing to expand a firm's asset base and generate returns on risk capital.","container-title":"Investopedia","language":"en","title":"Leverage","URL":"https://www.investopedia.com/terms/l/leverage.asp","author":[{"family":"Hayes","given":""}],"accessed":{"date-parts":[["2022",1,13]]},"issued":{"date-parts":[["2021"]]}}}],"schema":"https://github.com/citation-style-language/schema/raw/master/csl-citation.json"} </w:instrText>
      </w:r>
      <w:r>
        <w:rPr>
          <w:rFonts w:ascii="Times New Roman" w:hAnsi="Times New Roman" w:cs="Times New Roman"/>
          <w:sz w:val="24"/>
        </w:rPr>
        <w:fldChar w:fldCharType="separate"/>
      </w:r>
      <w:r w:rsidR="00103694" w:rsidRPr="00103694">
        <w:rPr>
          <w:rFonts w:ascii="Times New Roman" w:hAnsi="Times New Roman" w:cs="Times New Roman"/>
          <w:sz w:val="24"/>
        </w:rPr>
        <w:t>(Hayes, 2021b)</w:t>
      </w:r>
      <w:r>
        <w:rPr>
          <w:rFonts w:ascii="Times New Roman" w:hAnsi="Times New Roman" w:cs="Times New Roman"/>
          <w:sz w:val="24"/>
        </w:rPr>
        <w:fldChar w:fldCharType="end"/>
      </w:r>
      <w:r>
        <w:rPr>
          <w:rFonts w:ascii="Times New Roman" w:hAnsi="Times New Roman" w:cs="Times New Roman"/>
          <w:sz w:val="24"/>
        </w:rPr>
        <w:t>. Here,</w:t>
      </w:r>
      <w:r w:rsidRPr="00AC7873">
        <w:rPr>
          <w:rFonts w:ascii="Times New Roman" w:hAnsi="Times New Roman" w:cs="Times New Roman"/>
          <w:sz w:val="24"/>
        </w:rPr>
        <w:t xml:space="preserve"> leverage1 (LEV1</w:t>
      </w:r>
      <w:r w:rsidRPr="00AC7873">
        <w:rPr>
          <w:rFonts w:ascii="Times New Roman" w:hAnsi="Times New Roman" w:cs="Times New Roman"/>
          <w:i/>
          <w:sz w:val="24"/>
          <w:vertAlign w:val="subscript"/>
        </w:rPr>
        <w:t>it</w:t>
      </w:r>
      <w:r w:rsidRPr="00AC7873">
        <w:rPr>
          <w:rFonts w:ascii="Times New Roman" w:hAnsi="Times New Roman" w:cs="Times New Roman"/>
          <w:sz w:val="24"/>
        </w:rPr>
        <w:t xml:space="preserve">) </w:t>
      </w:r>
      <w:r>
        <w:rPr>
          <w:rFonts w:ascii="Times New Roman" w:hAnsi="Times New Roman" w:cs="Times New Roman"/>
          <w:sz w:val="24"/>
        </w:rPr>
        <w:t xml:space="preserve">is </w:t>
      </w:r>
      <w:r w:rsidRPr="00AC7873">
        <w:rPr>
          <w:rFonts w:ascii="Times New Roman" w:hAnsi="Times New Roman" w:cs="Times New Roman"/>
          <w:sz w:val="24"/>
        </w:rPr>
        <w:t>calculated as total debt divided by total asset, leverage2 (LEV2</w:t>
      </w:r>
      <w:r w:rsidRPr="00AC7873">
        <w:rPr>
          <w:rFonts w:ascii="Times New Roman" w:hAnsi="Times New Roman" w:cs="Times New Roman"/>
          <w:i/>
          <w:sz w:val="24"/>
          <w:vertAlign w:val="subscript"/>
        </w:rPr>
        <w:t>it</w:t>
      </w:r>
      <w:r w:rsidRPr="00AC7873">
        <w:rPr>
          <w:rFonts w:ascii="Times New Roman" w:hAnsi="Times New Roman" w:cs="Times New Roman"/>
          <w:sz w:val="24"/>
        </w:rPr>
        <w:t xml:space="preserve">) </w:t>
      </w:r>
      <w:r>
        <w:rPr>
          <w:rFonts w:ascii="Times New Roman" w:hAnsi="Times New Roman" w:cs="Times New Roman"/>
          <w:sz w:val="24"/>
        </w:rPr>
        <w:t xml:space="preserve">is </w:t>
      </w:r>
      <w:r w:rsidRPr="00AC7873">
        <w:rPr>
          <w:rFonts w:ascii="Times New Roman" w:hAnsi="Times New Roman" w:cs="Times New Roman"/>
          <w:sz w:val="24"/>
        </w:rPr>
        <w:t xml:space="preserve">calculated as total liabilities divided by total asset, and </w:t>
      </w:r>
      <w:r w:rsidR="00031F02">
        <w:rPr>
          <w:rFonts w:ascii="Times New Roman" w:hAnsi="Times New Roman" w:cs="Times New Roman"/>
          <w:sz w:val="24"/>
        </w:rPr>
        <w:t xml:space="preserve">the </w:t>
      </w:r>
      <w:r w:rsidRPr="00AC7873">
        <w:rPr>
          <w:rFonts w:ascii="Times New Roman" w:hAnsi="Times New Roman" w:cs="Times New Roman"/>
          <w:sz w:val="24"/>
        </w:rPr>
        <w:t>economic sector as control variables to account for those factors and follow their relationship with board characteristics. The debt ratio is computed by dividing total debt by total asset</w:t>
      </w:r>
      <w:r w:rsidR="00031F02">
        <w:rPr>
          <w:rFonts w:ascii="Times New Roman" w:hAnsi="Times New Roman" w:cs="Times New Roman"/>
          <w:sz w:val="24"/>
        </w:rPr>
        <w:t>s</w:t>
      </w:r>
      <w:r w:rsidRPr="00AC7873">
        <w:rPr>
          <w:rFonts w:ascii="Times New Roman" w:hAnsi="Times New Roman" w:cs="Times New Roman"/>
          <w:sz w:val="24"/>
        </w:rPr>
        <w:t>. Total revenue divided by total asset yields the asset turnover ratio.</w:t>
      </w:r>
    </w:p>
    <w:p w14:paraId="3844DE2C" w14:textId="1160ADCA" w:rsidR="00AC7873" w:rsidRPr="00AC7873" w:rsidRDefault="00AC7873" w:rsidP="008266D0">
      <w:pPr>
        <w:spacing w:line="480" w:lineRule="auto"/>
        <w:jc w:val="both"/>
        <w:rPr>
          <w:rFonts w:ascii="Times New Roman" w:hAnsi="Times New Roman" w:cs="Times New Roman"/>
          <w:sz w:val="24"/>
        </w:rPr>
      </w:pPr>
      <w:r w:rsidRPr="00AC7873">
        <w:rPr>
          <w:rFonts w:ascii="Times New Roman" w:hAnsi="Times New Roman" w:cs="Times New Roman"/>
          <w:sz w:val="24"/>
        </w:rPr>
        <w:t>The impact of board features on firm performance was examined using a two-stage methodology. For starters, panel data analysis was used to reduce heterogeneity proble</w:t>
      </w:r>
      <w:r w:rsidRPr="0071507C">
        <w:rPr>
          <w:rFonts w:ascii="Times New Roman" w:hAnsi="Times New Roman" w:cs="Times New Roman"/>
          <w:sz w:val="24"/>
          <w:szCs w:val="24"/>
        </w:rPr>
        <w:t>ms</w:t>
      </w:r>
      <w:r w:rsidR="0071507C" w:rsidRPr="0071507C">
        <w:rPr>
          <w:rFonts w:ascii="Times New Roman" w:hAnsi="Times New Roman" w:cs="Times New Roman"/>
          <w:sz w:val="24"/>
          <w:szCs w:val="24"/>
        </w:rPr>
        <w:t xml:space="preserve"> </w:t>
      </w:r>
      <w:r w:rsidR="0071507C" w:rsidRPr="0071507C">
        <w:rPr>
          <w:rFonts w:ascii="Times New Roman" w:hAnsi="Times New Roman" w:cs="Times New Roman"/>
          <w:sz w:val="24"/>
          <w:szCs w:val="24"/>
        </w:rPr>
        <w:fldChar w:fldCharType="begin"/>
      </w:r>
      <w:r w:rsidR="00562DFC">
        <w:rPr>
          <w:rFonts w:ascii="Times New Roman" w:hAnsi="Times New Roman" w:cs="Times New Roman"/>
          <w:sz w:val="24"/>
          <w:szCs w:val="24"/>
        </w:rPr>
        <w:instrText xml:space="preserve"> ADDIN ZOTERO_ITEM CSL_CITATION {"citationID":"jQyr1JcR","properties":{"formattedCitation":"(Tran et al., 2021)","plainCitation":"(Tran et al., 2021)","noteIndex":0},"citationItems":[{"id":24,"uris":["http://zotero.org/users/local/O9FesgPT/items/BIDJYRXL"],"uri":["http://zotero.org/users/local/O9FesgPT/items/BIDJYRXL"],"itemData":{"id":24,"type":"article-journal","abstract":"Purpose Corporate governance plays a critical role in solving agency problems. However, previous findings on how governance mechanisms lead to high firm performance are inconclusive. Additionally, this relationship has not been well addressed in the context of transitional countries where governance systems and mechanisms are weak, leaving a gap for research. Hence, this study aims to shed light on the effects of four key governance components, namely, ownership concentration, chief executive officer duality, board size and gender diversity, on firm performance. Design/methodology/approach This study reports on the econometric panel data analysis and fuzzy-set qualitative comparative analysis (fsQCA) of 1,424 firm-year observations from listed companies in Vietnam covering the period of 2010–2017. Findings The econometric panel data analysis confirmed the net effects of single solitary governance components. FsQCA revealed equifinal configurations of components that explain high firm market- and accounting-based performance. Practical implications These findings are relevant for firms in transitional and emerging markets, aiming to adopt the most suitable internal mechanisms to pursue their performance objectives and for regulators interested in enhancing the advantages of the capital market. Originality/value This study provides empirical evidence that firm performance can be improved when the appropriate corporate governance mechanisms are selected. As there are equifinal paths leading to the desired outcome of high performance, firms from different industrial and national contexts should mindfully apply any uniform corporate governance code.","container-title":"Journal of Enterprising Communities: People and Places in the Global Economy","DOI":"10.1108/JEC-08-2021-0117","ISSN":"1750-6204","issue":"ahead-of-print","source":"Emerald Insight","title":"Revisiting the interconnection between governance mechanisms and firm performance: evidence from Vietnamese listed firms","title-short":"Revisiting the interconnection between governance mechanisms and firm performance","URL":"https://doi.org/10.1108/JEC-08-2021-0117","volume":"ahead-of-print","author":[{"family":"Tran","given":"Cong Duc"},{"family":"Nguyen","given":"Tin Trung"},{"family":"Wang","given":"Jo-Yu"}],"accessed":{"date-parts":[["2021",12,20]]},"issued":{"date-parts":[["2021",1,1]]}}}],"schema":"https://github.com/citation-style-language/schema/raw/master/csl-citation.json"} </w:instrText>
      </w:r>
      <w:r w:rsidR="0071507C" w:rsidRPr="0071507C">
        <w:rPr>
          <w:rFonts w:ascii="Times New Roman" w:hAnsi="Times New Roman" w:cs="Times New Roman"/>
          <w:sz w:val="24"/>
          <w:szCs w:val="24"/>
        </w:rPr>
        <w:fldChar w:fldCharType="separate"/>
      </w:r>
      <w:r w:rsidR="00562DFC" w:rsidRPr="00562DFC">
        <w:rPr>
          <w:rFonts w:ascii="Times New Roman" w:hAnsi="Times New Roman" w:cs="Times New Roman"/>
          <w:sz w:val="24"/>
        </w:rPr>
        <w:t>(Tran et al., 2021)</w:t>
      </w:r>
      <w:r w:rsidR="0071507C" w:rsidRPr="0071507C">
        <w:rPr>
          <w:rFonts w:ascii="Times New Roman" w:hAnsi="Times New Roman" w:cs="Times New Roman"/>
          <w:sz w:val="24"/>
          <w:szCs w:val="24"/>
        </w:rPr>
        <w:fldChar w:fldCharType="end"/>
      </w:r>
      <w:r w:rsidRPr="00AC7873">
        <w:rPr>
          <w:rFonts w:ascii="Times New Roman" w:hAnsi="Times New Roman" w:cs="Times New Roman"/>
          <w:sz w:val="24"/>
        </w:rPr>
        <w:t>. The estimated model was analyzed using the random-effects and fixed-effects models, respectively. The Hausman test was used to determine whether or not models were appropriate. The tests for multicol</w:t>
      </w:r>
      <w:r w:rsidR="00031F02">
        <w:rPr>
          <w:rFonts w:ascii="Times New Roman" w:hAnsi="Times New Roman" w:cs="Times New Roman"/>
          <w:sz w:val="24"/>
        </w:rPr>
        <w:t>l</w:t>
      </w:r>
      <w:r w:rsidRPr="00AC7873">
        <w:rPr>
          <w:rFonts w:ascii="Times New Roman" w:hAnsi="Times New Roman" w:cs="Times New Roman"/>
          <w:sz w:val="24"/>
        </w:rPr>
        <w:t>inearity, autocorrelation, and heteroscedasticity were performed separately.</w:t>
      </w:r>
    </w:p>
    <w:p w14:paraId="450C2130" w14:textId="77777777" w:rsidR="00AC7873" w:rsidRPr="00AC7873" w:rsidRDefault="00AC7873" w:rsidP="008266D0">
      <w:pPr>
        <w:spacing w:line="480" w:lineRule="auto"/>
        <w:jc w:val="both"/>
        <w:rPr>
          <w:rFonts w:ascii="Times New Roman" w:hAnsi="Times New Roman" w:cs="Times New Roman"/>
          <w:sz w:val="24"/>
        </w:rPr>
      </w:pPr>
      <w:r w:rsidRPr="00AC7873">
        <w:rPr>
          <w:rFonts w:ascii="Times New Roman" w:hAnsi="Times New Roman" w:cs="Times New Roman"/>
          <w:sz w:val="24"/>
        </w:rPr>
        <w:t>The relationship between board characteristics and firm performance was analyzed using panel data regression. The following equations are estimated:</w:t>
      </w:r>
    </w:p>
    <w:p w14:paraId="7D621B28" w14:textId="77777777" w:rsidR="00AC7873" w:rsidRPr="00AC7873" w:rsidRDefault="00AC7873" w:rsidP="008266D0">
      <w:pPr>
        <w:spacing w:line="480" w:lineRule="auto"/>
        <w:jc w:val="both"/>
        <w:rPr>
          <w:rFonts w:ascii="Times New Roman" w:hAnsi="Times New Roman" w:cs="Times New Roman"/>
          <w:sz w:val="24"/>
        </w:rPr>
      </w:pPr>
      <w:proofErr w:type="spellStart"/>
      <w:r w:rsidRPr="00AC7873">
        <w:rPr>
          <w:rFonts w:ascii="Times New Roman" w:hAnsi="Times New Roman" w:cs="Times New Roman"/>
          <w:sz w:val="24"/>
        </w:rPr>
        <w:t>FP</w:t>
      </w:r>
      <w:r w:rsidRPr="00AC7873">
        <w:rPr>
          <w:rFonts w:ascii="Times New Roman" w:hAnsi="Times New Roman" w:cs="Times New Roman"/>
          <w:i/>
          <w:sz w:val="24"/>
          <w:vertAlign w:val="subscript"/>
        </w:rPr>
        <w:t>it</w:t>
      </w:r>
      <w:proofErr w:type="spellEnd"/>
      <w:r w:rsidRPr="00AC7873">
        <w:rPr>
          <w:rFonts w:ascii="Times New Roman" w:hAnsi="Times New Roman" w:cs="Times New Roman"/>
          <w:i/>
          <w:sz w:val="24"/>
        </w:rPr>
        <w:t xml:space="preserve"> </w:t>
      </w:r>
      <w:r w:rsidRPr="00AC7873">
        <w:rPr>
          <w:rFonts w:ascii="Times New Roman" w:hAnsi="Times New Roman" w:cs="Times New Roman"/>
          <w:sz w:val="24"/>
        </w:rPr>
        <w:t xml:space="preserve">= </w:t>
      </w:r>
      <m:oMath>
        <m:r>
          <w:rPr>
            <w:rFonts w:ascii="Cambria Math" w:hAnsi="Cambria Math" w:cs="Times New Roman"/>
            <w:sz w:val="24"/>
          </w:rPr>
          <m:t>α</m:t>
        </m:r>
      </m:oMath>
      <w:r w:rsidRPr="00AC7873">
        <w:rPr>
          <w:rFonts w:ascii="Times New Roman" w:eastAsiaTheme="minorEastAsia" w:hAnsi="Times New Roman" w:cs="Times New Roman"/>
          <w:sz w:val="24"/>
        </w:rPr>
        <w:t xml:space="preserve"> + </w:t>
      </w:r>
      <m:oMath>
        <m:sSub>
          <m:sSubPr>
            <m:ctrlPr>
              <w:rPr>
                <w:rFonts w:ascii="Cambria Math" w:eastAsiaTheme="minorEastAsia" w:hAnsi="Cambria Math" w:cs="Times New Roman"/>
                <w:i/>
                <w:sz w:val="24"/>
              </w:rPr>
            </m:ctrlPr>
          </m:sSubPr>
          <m:e>
            <m:r>
              <w:rPr>
                <w:rFonts w:ascii="Cambria Math" w:eastAsiaTheme="minorEastAsia" w:hAnsi="Cambria Math" w:cs="Times New Roman"/>
                <w:sz w:val="24"/>
              </w:rPr>
              <m:t>β</m:t>
            </m:r>
          </m:e>
          <m:sub>
            <m:r>
              <w:rPr>
                <w:rFonts w:ascii="Cambria Math" w:eastAsiaTheme="minorEastAsia" w:hAnsi="Cambria Math" w:cs="Times New Roman"/>
                <w:sz w:val="24"/>
              </w:rPr>
              <m:t>1</m:t>
            </m:r>
          </m:sub>
        </m:sSub>
      </m:oMath>
      <w:r w:rsidRPr="00AC7873">
        <w:rPr>
          <w:rFonts w:ascii="Times New Roman" w:hAnsi="Times New Roman" w:cs="Times New Roman"/>
          <w:sz w:val="24"/>
        </w:rPr>
        <w:t>B_SIZE</w:t>
      </w:r>
      <w:r w:rsidRPr="00AC7873">
        <w:rPr>
          <w:rFonts w:ascii="Times New Roman" w:hAnsi="Times New Roman" w:cs="Times New Roman"/>
          <w:i/>
          <w:sz w:val="24"/>
          <w:vertAlign w:val="subscript"/>
        </w:rPr>
        <w:t>it</w:t>
      </w:r>
      <w:r w:rsidRPr="00AC7873">
        <w:rPr>
          <w:rFonts w:ascii="Times New Roman" w:hAnsi="Times New Roman" w:cs="Times New Roman"/>
          <w:sz w:val="24"/>
        </w:rPr>
        <w:t xml:space="preserve"> + </w:t>
      </w:r>
      <m:oMath>
        <m:sSub>
          <m:sSubPr>
            <m:ctrlPr>
              <w:rPr>
                <w:rFonts w:ascii="Cambria Math" w:hAnsi="Cambria Math" w:cs="Times New Roman"/>
                <w:i/>
                <w:sz w:val="24"/>
              </w:rPr>
            </m:ctrlPr>
          </m:sSubPr>
          <m:e>
            <m:r>
              <w:rPr>
                <w:rFonts w:ascii="Cambria Math" w:hAnsi="Cambria Math" w:cs="Times New Roman"/>
                <w:sz w:val="24"/>
              </w:rPr>
              <m:t>β</m:t>
            </m:r>
          </m:e>
          <m:sub>
            <m:r>
              <w:rPr>
                <w:rFonts w:ascii="Cambria Math" w:hAnsi="Cambria Math" w:cs="Times New Roman"/>
                <w:sz w:val="24"/>
              </w:rPr>
              <m:t>2</m:t>
            </m:r>
          </m:sub>
        </m:sSub>
      </m:oMath>
      <w:r w:rsidRPr="00AC7873">
        <w:rPr>
          <w:rFonts w:ascii="Times New Roman" w:hAnsi="Times New Roman" w:cs="Times New Roman"/>
          <w:sz w:val="24"/>
        </w:rPr>
        <w:t>NUM_B_MEET</w:t>
      </w:r>
      <w:r w:rsidRPr="00AC7873">
        <w:rPr>
          <w:rFonts w:ascii="Times New Roman" w:hAnsi="Times New Roman" w:cs="Times New Roman"/>
          <w:i/>
          <w:sz w:val="24"/>
          <w:vertAlign w:val="subscript"/>
        </w:rPr>
        <w:t>it</w:t>
      </w:r>
      <w:r w:rsidRPr="00AC7873">
        <w:rPr>
          <w:rFonts w:ascii="Times New Roman" w:hAnsi="Times New Roman" w:cs="Times New Roman"/>
          <w:sz w:val="24"/>
        </w:rPr>
        <w:t xml:space="preserve"> + </w:t>
      </w:r>
      <m:oMath>
        <m:sSub>
          <m:sSubPr>
            <m:ctrlPr>
              <w:rPr>
                <w:rFonts w:ascii="Cambria Math" w:hAnsi="Cambria Math" w:cs="Times New Roman"/>
                <w:i/>
                <w:sz w:val="24"/>
              </w:rPr>
            </m:ctrlPr>
          </m:sSubPr>
          <m:e>
            <m:r>
              <w:rPr>
                <w:rFonts w:ascii="Cambria Math" w:hAnsi="Cambria Math" w:cs="Times New Roman"/>
                <w:sz w:val="24"/>
              </w:rPr>
              <m:t>β</m:t>
            </m:r>
          </m:e>
          <m:sub>
            <m:r>
              <w:rPr>
                <w:rFonts w:ascii="Cambria Math" w:hAnsi="Cambria Math" w:cs="Times New Roman"/>
                <w:sz w:val="24"/>
              </w:rPr>
              <m:t>3</m:t>
            </m:r>
          </m:sub>
        </m:sSub>
      </m:oMath>
      <w:r w:rsidRPr="00AC7873">
        <w:rPr>
          <w:rFonts w:ascii="Times New Roman" w:hAnsi="Times New Roman" w:cs="Times New Roman"/>
          <w:sz w:val="24"/>
        </w:rPr>
        <w:t>TEN</w:t>
      </w:r>
      <w:r w:rsidRPr="00AC7873">
        <w:rPr>
          <w:rFonts w:ascii="Times New Roman" w:hAnsi="Times New Roman" w:cs="Times New Roman"/>
          <w:i/>
          <w:sz w:val="24"/>
          <w:vertAlign w:val="subscript"/>
        </w:rPr>
        <w:t>it</w:t>
      </w:r>
      <w:r w:rsidRPr="00AC7873">
        <w:rPr>
          <w:rFonts w:ascii="Times New Roman" w:hAnsi="Times New Roman" w:cs="Times New Roman"/>
          <w:sz w:val="24"/>
        </w:rPr>
        <w:t xml:space="preserve"> + </w:t>
      </w:r>
      <m:oMath>
        <m:sSub>
          <m:sSubPr>
            <m:ctrlPr>
              <w:rPr>
                <w:rFonts w:ascii="Cambria Math" w:hAnsi="Cambria Math" w:cs="Times New Roman"/>
                <w:i/>
                <w:sz w:val="24"/>
              </w:rPr>
            </m:ctrlPr>
          </m:sSubPr>
          <m:e>
            <m:r>
              <w:rPr>
                <w:rFonts w:ascii="Cambria Math" w:hAnsi="Cambria Math" w:cs="Times New Roman"/>
                <w:sz w:val="24"/>
              </w:rPr>
              <m:t>β</m:t>
            </m:r>
          </m:e>
          <m:sub>
            <m:r>
              <w:rPr>
                <w:rFonts w:ascii="Cambria Math" w:hAnsi="Cambria Math" w:cs="Times New Roman"/>
                <w:sz w:val="24"/>
              </w:rPr>
              <m:t>4</m:t>
            </m:r>
          </m:sub>
        </m:sSub>
      </m:oMath>
      <w:r w:rsidRPr="00AC7873">
        <w:rPr>
          <w:rFonts w:ascii="Times New Roman" w:hAnsi="Times New Roman" w:cs="Times New Roman"/>
          <w:sz w:val="24"/>
        </w:rPr>
        <w:t>SIZE</w:t>
      </w:r>
      <w:r w:rsidRPr="00AC7873">
        <w:rPr>
          <w:rFonts w:ascii="Times New Roman" w:hAnsi="Times New Roman" w:cs="Times New Roman"/>
          <w:i/>
          <w:sz w:val="24"/>
          <w:vertAlign w:val="subscript"/>
        </w:rPr>
        <w:t>it</w:t>
      </w:r>
      <w:r w:rsidRPr="00AC7873">
        <w:rPr>
          <w:rFonts w:ascii="Times New Roman" w:hAnsi="Times New Roman" w:cs="Times New Roman"/>
          <w:sz w:val="24"/>
        </w:rPr>
        <w:t xml:space="preserve"> + </w:t>
      </w:r>
      <m:oMath>
        <m:sSub>
          <m:sSubPr>
            <m:ctrlPr>
              <w:rPr>
                <w:rFonts w:ascii="Cambria Math" w:hAnsi="Cambria Math" w:cs="Times New Roman"/>
                <w:i/>
                <w:sz w:val="24"/>
              </w:rPr>
            </m:ctrlPr>
          </m:sSubPr>
          <m:e>
            <m:r>
              <w:rPr>
                <w:rFonts w:ascii="Cambria Math" w:hAnsi="Cambria Math" w:cs="Times New Roman"/>
                <w:sz w:val="24"/>
              </w:rPr>
              <m:t>β</m:t>
            </m:r>
          </m:e>
          <m:sub>
            <m:r>
              <w:rPr>
                <w:rFonts w:ascii="Cambria Math" w:hAnsi="Cambria Math" w:cs="Times New Roman"/>
                <w:sz w:val="24"/>
              </w:rPr>
              <m:t>5</m:t>
            </m:r>
          </m:sub>
        </m:sSub>
      </m:oMath>
      <w:r w:rsidRPr="00AC7873">
        <w:rPr>
          <w:rFonts w:ascii="Times New Roman" w:hAnsi="Times New Roman" w:cs="Times New Roman"/>
          <w:sz w:val="24"/>
        </w:rPr>
        <w:t>D_RATIO</w:t>
      </w:r>
      <w:r w:rsidRPr="00AC7873">
        <w:rPr>
          <w:rFonts w:ascii="Times New Roman" w:hAnsi="Times New Roman" w:cs="Times New Roman"/>
          <w:i/>
          <w:sz w:val="24"/>
          <w:vertAlign w:val="subscript"/>
        </w:rPr>
        <w:t>it</w:t>
      </w:r>
      <w:r w:rsidRPr="00AC7873">
        <w:rPr>
          <w:rFonts w:ascii="Times New Roman" w:hAnsi="Times New Roman" w:cs="Times New Roman"/>
          <w:sz w:val="24"/>
        </w:rPr>
        <w:t xml:space="preserve"> +</w:t>
      </w:r>
    </w:p>
    <w:p w14:paraId="37B8BCE0" w14:textId="77777777" w:rsidR="00AC7873" w:rsidRPr="00AC7873" w:rsidRDefault="00AC7873" w:rsidP="008266D0">
      <w:pPr>
        <w:spacing w:line="480" w:lineRule="auto"/>
        <w:jc w:val="both"/>
        <w:rPr>
          <w:rFonts w:ascii="Times New Roman" w:eastAsiaTheme="minorEastAsia" w:hAnsi="Times New Roman" w:cs="Times New Roman"/>
          <w:sz w:val="24"/>
        </w:rPr>
      </w:pPr>
      <w:r w:rsidRPr="00AC7873">
        <w:rPr>
          <w:rFonts w:ascii="Times New Roman" w:hAnsi="Times New Roman" w:cs="Times New Roman"/>
          <w:sz w:val="24"/>
        </w:rPr>
        <w:t xml:space="preserve">         </w:t>
      </w:r>
      <m:oMath>
        <m:sSub>
          <m:sSubPr>
            <m:ctrlPr>
              <w:rPr>
                <w:rFonts w:ascii="Cambria Math" w:hAnsi="Cambria Math" w:cs="Times New Roman"/>
                <w:i/>
                <w:sz w:val="24"/>
              </w:rPr>
            </m:ctrlPr>
          </m:sSubPr>
          <m:e>
            <m:r>
              <w:rPr>
                <w:rFonts w:ascii="Cambria Math" w:hAnsi="Cambria Math" w:cs="Times New Roman"/>
                <w:sz w:val="24"/>
              </w:rPr>
              <m:t>β</m:t>
            </m:r>
          </m:e>
          <m:sub>
            <m:r>
              <w:rPr>
                <w:rFonts w:ascii="Cambria Math" w:hAnsi="Cambria Math" w:cs="Times New Roman"/>
                <w:sz w:val="24"/>
              </w:rPr>
              <m:t>6</m:t>
            </m:r>
          </m:sub>
        </m:sSub>
      </m:oMath>
      <w:r w:rsidRPr="00AC7873">
        <w:rPr>
          <w:rFonts w:ascii="Times New Roman" w:hAnsi="Times New Roman" w:cs="Times New Roman"/>
          <w:sz w:val="24"/>
        </w:rPr>
        <w:t>ASSET_T</w:t>
      </w:r>
      <w:r w:rsidRPr="00AC7873">
        <w:rPr>
          <w:rFonts w:ascii="Times New Roman" w:hAnsi="Times New Roman" w:cs="Times New Roman"/>
          <w:i/>
          <w:sz w:val="24"/>
          <w:vertAlign w:val="subscript"/>
        </w:rPr>
        <w:t>it</w:t>
      </w:r>
      <w:r w:rsidRPr="00AC7873">
        <w:rPr>
          <w:rFonts w:ascii="Times New Roman" w:hAnsi="Times New Roman" w:cs="Times New Roman"/>
          <w:sz w:val="24"/>
        </w:rPr>
        <w:t xml:space="preserve"> +  </w:t>
      </w:r>
      <m:oMath>
        <m:sSub>
          <m:sSubPr>
            <m:ctrlPr>
              <w:rPr>
                <w:rFonts w:ascii="Cambria Math" w:hAnsi="Cambria Math" w:cs="Times New Roman"/>
                <w:i/>
                <w:sz w:val="24"/>
              </w:rPr>
            </m:ctrlPr>
          </m:sSubPr>
          <m:e>
            <m:r>
              <w:rPr>
                <w:rFonts w:ascii="Cambria Math" w:hAnsi="Cambria Math" w:cs="Times New Roman"/>
                <w:sz w:val="24"/>
              </w:rPr>
              <m:t>β</m:t>
            </m:r>
          </m:e>
          <m:sub>
            <m:r>
              <w:rPr>
                <w:rFonts w:ascii="Cambria Math" w:hAnsi="Cambria Math" w:cs="Times New Roman"/>
                <w:sz w:val="24"/>
              </w:rPr>
              <m:t>7</m:t>
            </m:r>
          </m:sub>
        </m:sSub>
      </m:oMath>
      <w:r w:rsidRPr="00AC7873">
        <w:rPr>
          <w:rFonts w:ascii="Times New Roman" w:hAnsi="Times New Roman" w:cs="Times New Roman"/>
          <w:sz w:val="24"/>
        </w:rPr>
        <w:t>LEV1</w:t>
      </w:r>
      <w:r w:rsidRPr="00AC7873">
        <w:rPr>
          <w:rFonts w:ascii="Times New Roman" w:hAnsi="Times New Roman" w:cs="Times New Roman"/>
          <w:i/>
          <w:sz w:val="24"/>
          <w:vertAlign w:val="subscript"/>
        </w:rPr>
        <w:t>it</w:t>
      </w:r>
      <w:r w:rsidRPr="00AC7873">
        <w:rPr>
          <w:rFonts w:ascii="Times New Roman" w:hAnsi="Times New Roman" w:cs="Times New Roman"/>
          <w:sz w:val="24"/>
        </w:rPr>
        <w:t xml:space="preserve"> + </w:t>
      </w:r>
      <m:oMath>
        <m:sSub>
          <m:sSubPr>
            <m:ctrlPr>
              <w:rPr>
                <w:rFonts w:ascii="Cambria Math" w:hAnsi="Cambria Math" w:cs="Times New Roman"/>
                <w:i/>
                <w:sz w:val="24"/>
              </w:rPr>
            </m:ctrlPr>
          </m:sSubPr>
          <m:e>
            <m:r>
              <w:rPr>
                <w:rFonts w:ascii="Cambria Math" w:hAnsi="Cambria Math" w:cs="Times New Roman"/>
                <w:sz w:val="24"/>
              </w:rPr>
              <m:t>β</m:t>
            </m:r>
          </m:e>
          <m:sub>
            <m:r>
              <w:rPr>
                <w:rFonts w:ascii="Cambria Math" w:hAnsi="Cambria Math" w:cs="Times New Roman"/>
                <w:sz w:val="24"/>
              </w:rPr>
              <m:t>8</m:t>
            </m:r>
          </m:sub>
        </m:sSub>
      </m:oMath>
      <w:r w:rsidRPr="00AC7873">
        <w:rPr>
          <w:rFonts w:ascii="Times New Roman" w:hAnsi="Times New Roman" w:cs="Times New Roman"/>
          <w:sz w:val="24"/>
        </w:rPr>
        <w:t>LEV2</w:t>
      </w:r>
      <w:r w:rsidRPr="00AC7873">
        <w:rPr>
          <w:rFonts w:ascii="Times New Roman" w:hAnsi="Times New Roman" w:cs="Times New Roman"/>
          <w:i/>
          <w:sz w:val="24"/>
          <w:vertAlign w:val="subscript"/>
        </w:rPr>
        <w:t>it</w:t>
      </w:r>
      <w:r w:rsidRPr="00AC7873">
        <w:rPr>
          <w:rFonts w:ascii="Times New Roman" w:hAnsi="Times New Roman" w:cs="Times New Roman"/>
          <w:sz w:val="24"/>
        </w:rPr>
        <w:t xml:space="preserve"> + </w:t>
      </w:r>
      <m:oMath>
        <m:sSub>
          <m:sSubPr>
            <m:ctrlPr>
              <w:rPr>
                <w:rFonts w:ascii="Cambria Math" w:hAnsi="Cambria Math" w:cs="Times New Roman"/>
                <w:i/>
                <w:sz w:val="24"/>
              </w:rPr>
            </m:ctrlPr>
          </m:sSubPr>
          <m:e>
            <m:r>
              <w:rPr>
                <w:rFonts w:ascii="Cambria Math" w:hAnsi="Cambria Math" w:cs="Times New Roman"/>
                <w:sz w:val="24"/>
              </w:rPr>
              <m:t>ε</m:t>
            </m:r>
          </m:e>
          <m:sub>
            <m:r>
              <w:rPr>
                <w:rFonts w:ascii="Cambria Math" w:hAnsi="Cambria Math" w:cs="Times New Roman"/>
                <w:sz w:val="24"/>
              </w:rPr>
              <m:t>it</m:t>
            </m:r>
          </m:sub>
        </m:sSub>
      </m:oMath>
    </w:p>
    <w:p w14:paraId="25CE7DA4" w14:textId="77777777" w:rsidR="007F66E2" w:rsidRPr="007C0551" w:rsidRDefault="007F66E2" w:rsidP="008266D0">
      <w:pPr>
        <w:spacing w:line="480" w:lineRule="auto"/>
        <w:jc w:val="both"/>
        <w:rPr>
          <w:rFonts w:ascii="Times New Roman" w:eastAsia="SimSun" w:hAnsi="Times New Roman" w:cs="Times New Roman"/>
          <w:b/>
          <w:bCs/>
          <w:sz w:val="28"/>
          <w:szCs w:val="28"/>
        </w:rPr>
      </w:pPr>
    </w:p>
    <w:p w14:paraId="25AABE57" w14:textId="77777777" w:rsidR="008266D0" w:rsidRDefault="008266D0" w:rsidP="008266D0">
      <w:pPr>
        <w:spacing w:line="480" w:lineRule="auto"/>
        <w:jc w:val="both"/>
        <w:rPr>
          <w:rFonts w:ascii="Times New Roman" w:eastAsia="SimSun" w:hAnsi="Times New Roman" w:cs="Times New Roman"/>
          <w:b/>
          <w:bCs/>
          <w:sz w:val="28"/>
          <w:szCs w:val="28"/>
        </w:rPr>
      </w:pPr>
    </w:p>
    <w:p w14:paraId="2C35370D" w14:textId="77777777" w:rsidR="008266D0" w:rsidRDefault="008266D0" w:rsidP="008266D0">
      <w:pPr>
        <w:spacing w:line="480" w:lineRule="auto"/>
        <w:jc w:val="both"/>
        <w:rPr>
          <w:rFonts w:ascii="Times New Roman" w:eastAsia="SimSun" w:hAnsi="Times New Roman" w:cs="Times New Roman"/>
          <w:b/>
          <w:bCs/>
          <w:sz w:val="28"/>
          <w:szCs w:val="28"/>
        </w:rPr>
      </w:pPr>
    </w:p>
    <w:p w14:paraId="2985888D" w14:textId="77777777" w:rsidR="008266D0" w:rsidRDefault="008266D0" w:rsidP="008266D0">
      <w:pPr>
        <w:spacing w:line="480" w:lineRule="auto"/>
        <w:jc w:val="both"/>
        <w:rPr>
          <w:rFonts w:ascii="Times New Roman" w:eastAsia="SimSun" w:hAnsi="Times New Roman" w:cs="Times New Roman"/>
          <w:b/>
          <w:bCs/>
          <w:sz w:val="28"/>
          <w:szCs w:val="28"/>
        </w:rPr>
      </w:pPr>
    </w:p>
    <w:p w14:paraId="279A4D8D" w14:textId="77777777" w:rsidR="008266D0" w:rsidRDefault="008266D0" w:rsidP="008266D0">
      <w:pPr>
        <w:spacing w:line="480" w:lineRule="auto"/>
        <w:jc w:val="both"/>
        <w:rPr>
          <w:rFonts w:ascii="Times New Roman" w:eastAsia="SimSun" w:hAnsi="Times New Roman" w:cs="Times New Roman"/>
          <w:b/>
          <w:bCs/>
          <w:sz w:val="28"/>
          <w:szCs w:val="28"/>
        </w:rPr>
      </w:pPr>
    </w:p>
    <w:p w14:paraId="77AD424A" w14:textId="77777777" w:rsidR="008266D0" w:rsidRDefault="008266D0" w:rsidP="008266D0">
      <w:pPr>
        <w:spacing w:line="480" w:lineRule="auto"/>
        <w:jc w:val="both"/>
        <w:rPr>
          <w:rFonts w:ascii="Times New Roman" w:eastAsia="SimSun" w:hAnsi="Times New Roman" w:cs="Times New Roman"/>
          <w:b/>
          <w:bCs/>
          <w:sz w:val="28"/>
          <w:szCs w:val="28"/>
        </w:rPr>
      </w:pPr>
    </w:p>
    <w:p w14:paraId="560CB7C2" w14:textId="659DF42D" w:rsidR="007D5C61" w:rsidRDefault="007D5C61" w:rsidP="008266D0">
      <w:pPr>
        <w:spacing w:line="480" w:lineRule="auto"/>
        <w:jc w:val="both"/>
        <w:rPr>
          <w:rFonts w:ascii="Times New Roman" w:eastAsia="SimSun" w:hAnsi="Times New Roman" w:cs="Times New Roman"/>
          <w:b/>
          <w:bCs/>
          <w:sz w:val="28"/>
          <w:szCs w:val="28"/>
        </w:rPr>
      </w:pPr>
      <w:r w:rsidRPr="009405F9">
        <w:rPr>
          <w:rFonts w:ascii="Times New Roman" w:eastAsia="SimSun" w:hAnsi="Times New Roman" w:cs="Times New Roman"/>
          <w:b/>
          <w:bCs/>
          <w:sz w:val="28"/>
          <w:szCs w:val="28"/>
        </w:rPr>
        <w:lastRenderedPageBreak/>
        <w:t>4. Analysis</w:t>
      </w:r>
    </w:p>
    <w:p w14:paraId="7919D67E" w14:textId="77777777" w:rsidR="00F23C95" w:rsidRPr="00B76BE8" w:rsidRDefault="00F23C95" w:rsidP="008266D0">
      <w:pPr>
        <w:spacing w:line="480" w:lineRule="auto"/>
        <w:jc w:val="both"/>
        <w:rPr>
          <w:rFonts w:ascii="Times New Roman" w:hAnsi="Times New Roman" w:cs="Times New Roman"/>
          <w:i/>
          <w:sz w:val="24"/>
          <w:szCs w:val="18"/>
        </w:rPr>
      </w:pPr>
      <w:r w:rsidRPr="00B76BE8">
        <w:rPr>
          <w:rFonts w:ascii="Times New Roman" w:hAnsi="Times New Roman" w:cs="Times New Roman"/>
          <w:i/>
          <w:sz w:val="24"/>
          <w:szCs w:val="18"/>
        </w:rPr>
        <w:t>Descriptive Data:</w:t>
      </w:r>
    </w:p>
    <w:p w14:paraId="6F468599" w14:textId="71206A4D" w:rsidR="00F23C95" w:rsidRDefault="00F23C95" w:rsidP="008266D0">
      <w:pPr>
        <w:spacing w:line="480" w:lineRule="auto"/>
        <w:jc w:val="both"/>
        <w:rPr>
          <w:rFonts w:ascii="Times New Roman" w:hAnsi="Times New Roman" w:cs="Times New Roman"/>
          <w:sz w:val="24"/>
          <w:szCs w:val="24"/>
        </w:rPr>
      </w:pPr>
      <w:r>
        <w:rPr>
          <w:rFonts w:ascii="Times New Roman" w:hAnsi="Times New Roman" w:cs="Times New Roman"/>
          <w:sz w:val="24"/>
          <w:szCs w:val="24"/>
        </w:rPr>
        <w:t>Table</w:t>
      </w:r>
      <w:r w:rsidR="00573387">
        <w:rPr>
          <w:rFonts w:ascii="Times New Roman" w:hAnsi="Times New Roman" w:cs="Times New Roman"/>
          <w:sz w:val="24"/>
          <w:szCs w:val="24"/>
        </w:rPr>
        <w:t xml:space="preserve"> </w:t>
      </w:r>
      <w:r>
        <w:rPr>
          <w:rFonts w:ascii="Times New Roman" w:hAnsi="Times New Roman" w:cs="Times New Roman"/>
          <w:sz w:val="24"/>
          <w:szCs w:val="24"/>
        </w:rPr>
        <w:t xml:space="preserve">2: Descriptive </w:t>
      </w:r>
      <w:r w:rsidR="00573387">
        <w:rPr>
          <w:rFonts w:ascii="Times New Roman" w:hAnsi="Times New Roman" w:cs="Times New Roman"/>
          <w:sz w:val="24"/>
          <w:szCs w:val="24"/>
        </w:rPr>
        <w:t>statistics</w:t>
      </w:r>
    </w:p>
    <w:tbl>
      <w:tblPr>
        <w:tblW w:w="5000" w:type="pct"/>
        <w:tblLook w:val="0000" w:firstRow="0" w:lastRow="0" w:firstColumn="0" w:lastColumn="0" w:noHBand="0" w:noVBand="0"/>
      </w:tblPr>
      <w:tblGrid>
        <w:gridCol w:w="4050"/>
        <w:gridCol w:w="1138"/>
        <w:gridCol w:w="1043"/>
        <w:gridCol w:w="1043"/>
        <w:gridCol w:w="1043"/>
        <w:gridCol w:w="1043"/>
      </w:tblGrid>
      <w:tr w:rsidR="00F23C95" w:rsidRPr="003F6E8B" w14:paraId="64F3D89D" w14:textId="77777777" w:rsidTr="00573387">
        <w:tc>
          <w:tcPr>
            <w:tcW w:w="2163" w:type="pct"/>
            <w:tcBorders>
              <w:top w:val="single" w:sz="4" w:space="0" w:color="auto"/>
              <w:left w:val="nil"/>
              <w:bottom w:val="single" w:sz="10" w:space="0" w:color="auto"/>
              <w:right w:val="nil"/>
            </w:tcBorders>
          </w:tcPr>
          <w:p w14:paraId="7F803916"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b/>
                <w:sz w:val="18"/>
                <w:szCs w:val="18"/>
              </w:rPr>
            </w:pPr>
            <w:r w:rsidRPr="003F6E8B">
              <w:rPr>
                <w:rFonts w:ascii="Times New Roman" w:eastAsiaTheme="minorEastAsia" w:hAnsi="Times New Roman" w:cs="Times New Roman"/>
                <w:b/>
                <w:sz w:val="18"/>
                <w:szCs w:val="18"/>
              </w:rPr>
              <w:t xml:space="preserve">  </w:t>
            </w:r>
          </w:p>
        </w:tc>
        <w:tc>
          <w:tcPr>
            <w:tcW w:w="608" w:type="pct"/>
            <w:tcBorders>
              <w:top w:val="single" w:sz="4" w:space="0" w:color="auto"/>
              <w:left w:val="nil"/>
              <w:bottom w:val="single" w:sz="10" w:space="0" w:color="auto"/>
              <w:right w:val="nil"/>
            </w:tcBorders>
          </w:tcPr>
          <w:p w14:paraId="751B0098"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b/>
                <w:sz w:val="18"/>
                <w:szCs w:val="18"/>
              </w:rPr>
            </w:pPr>
            <w:r w:rsidRPr="003F6E8B">
              <w:rPr>
                <w:rFonts w:ascii="Times New Roman" w:eastAsiaTheme="minorEastAsia" w:hAnsi="Times New Roman" w:cs="Times New Roman"/>
                <w:b/>
                <w:sz w:val="18"/>
                <w:szCs w:val="18"/>
              </w:rPr>
              <w:t xml:space="preserve">  Mean</w:t>
            </w:r>
          </w:p>
        </w:tc>
        <w:tc>
          <w:tcPr>
            <w:tcW w:w="557" w:type="pct"/>
            <w:tcBorders>
              <w:top w:val="single" w:sz="4" w:space="0" w:color="auto"/>
              <w:left w:val="nil"/>
              <w:bottom w:val="single" w:sz="10" w:space="0" w:color="auto"/>
              <w:right w:val="nil"/>
            </w:tcBorders>
          </w:tcPr>
          <w:p w14:paraId="27F2ADF2"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b/>
                <w:sz w:val="18"/>
                <w:szCs w:val="18"/>
              </w:rPr>
            </w:pPr>
            <w:r w:rsidRPr="003F6E8B">
              <w:rPr>
                <w:rFonts w:ascii="Times New Roman" w:eastAsiaTheme="minorEastAsia" w:hAnsi="Times New Roman" w:cs="Times New Roman"/>
                <w:b/>
                <w:sz w:val="18"/>
                <w:szCs w:val="18"/>
              </w:rPr>
              <w:t xml:space="preserve">  Median</w:t>
            </w:r>
          </w:p>
        </w:tc>
        <w:tc>
          <w:tcPr>
            <w:tcW w:w="557" w:type="pct"/>
            <w:tcBorders>
              <w:top w:val="single" w:sz="4" w:space="0" w:color="auto"/>
              <w:left w:val="nil"/>
              <w:bottom w:val="single" w:sz="10" w:space="0" w:color="auto"/>
              <w:right w:val="nil"/>
            </w:tcBorders>
          </w:tcPr>
          <w:p w14:paraId="2407F7F4"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b/>
                <w:sz w:val="18"/>
                <w:szCs w:val="18"/>
              </w:rPr>
            </w:pPr>
            <w:r w:rsidRPr="003F6E8B">
              <w:rPr>
                <w:rFonts w:ascii="Times New Roman" w:eastAsiaTheme="minorEastAsia" w:hAnsi="Times New Roman" w:cs="Times New Roman"/>
                <w:b/>
                <w:sz w:val="18"/>
                <w:szCs w:val="18"/>
              </w:rPr>
              <w:t xml:space="preserve">  Std. Dev.</w:t>
            </w:r>
          </w:p>
        </w:tc>
        <w:tc>
          <w:tcPr>
            <w:tcW w:w="557" w:type="pct"/>
            <w:tcBorders>
              <w:top w:val="single" w:sz="4" w:space="0" w:color="auto"/>
              <w:left w:val="nil"/>
              <w:bottom w:val="single" w:sz="10" w:space="0" w:color="auto"/>
              <w:right w:val="nil"/>
            </w:tcBorders>
          </w:tcPr>
          <w:p w14:paraId="60C019B7"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b/>
                <w:sz w:val="18"/>
                <w:szCs w:val="18"/>
              </w:rPr>
            </w:pPr>
            <w:r w:rsidRPr="003F6E8B">
              <w:rPr>
                <w:rFonts w:ascii="Times New Roman" w:eastAsiaTheme="minorEastAsia" w:hAnsi="Times New Roman" w:cs="Times New Roman"/>
                <w:b/>
                <w:sz w:val="18"/>
                <w:szCs w:val="18"/>
              </w:rPr>
              <w:t xml:space="preserve">  min</w:t>
            </w:r>
          </w:p>
        </w:tc>
        <w:tc>
          <w:tcPr>
            <w:tcW w:w="557" w:type="pct"/>
            <w:tcBorders>
              <w:top w:val="single" w:sz="4" w:space="0" w:color="auto"/>
              <w:left w:val="nil"/>
              <w:bottom w:val="single" w:sz="10" w:space="0" w:color="auto"/>
              <w:right w:val="nil"/>
            </w:tcBorders>
          </w:tcPr>
          <w:p w14:paraId="44A765A9"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b/>
                <w:sz w:val="18"/>
                <w:szCs w:val="18"/>
              </w:rPr>
            </w:pPr>
            <w:r w:rsidRPr="003F6E8B">
              <w:rPr>
                <w:rFonts w:ascii="Times New Roman" w:eastAsiaTheme="minorEastAsia" w:hAnsi="Times New Roman" w:cs="Times New Roman"/>
                <w:b/>
                <w:sz w:val="18"/>
                <w:szCs w:val="18"/>
              </w:rPr>
              <w:t xml:space="preserve">  max</w:t>
            </w:r>
          </w:p>
        </w:tc>
      </w:tr>
      <w:tr w:rsidR="00F23C95" w:rsidRPr="003F6E8B" w14:paraId="2D2FF1D6" w14:textId="77777777" w:rsidTr="00573387">
        <w:tc>
          <w:tcPr>
            <w:tcW w:w="2163" w:type="pct"/>
            <w:tcBorders>
              <w:top w:val="nil"/>
              <w:left w:val="nil"/>
              <w:bottom w:val="nil"/>
              <w:right w:val="nil"/>
            </w:tcBorders>
          </w:tcPr>
          <w:p w14:paraId="79C9DF2A" w14:textId="77777777"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ROA</w:t>
            </w:r>
          </w:p>
        </w:tc>
        <w:tc>
          <w:tcPr>
            <w:tcW w:w="608" w:type="pct"/>
            <w:tcBorders>
              <w:top w:val="nil"/>
              <w:left w:val="nil"/>
              <w:bottom w:val="nil"/>
              <w:right w:val="nil"/>
            </w:tcBorders>
          </w:tcPr>
          <w:p w14:paraId="5083502F"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0.026</w:t>
            </w:r>
          </w:p>
        </w:tc>
        <w:tc>
          <w:tcPr>
            <w:tcW w:w="557" w:type="pct"/>
            <w:tcBorders>
              <w:top w:val="nil"/>
              <w:left w:val="nil"/>
              <w:bottom w:val="nil"/>
              <w:right w:val="nil"/>
            </w:tcBorders>
          </w:tcPr>
          <w:p w14:paraId="58A7F3B7"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0.023</w:t>
            </w:r>
          </w:p>
        </w:tc>
        <w:tc>
          <w:tcPr>
            <w:tcW w:w="557" w:type="pct"/>
            <w:tcBorders>
              <w:top w:val="nil"/>
              <w:left w:val="nil"/>
              <w:bottom w:val="nil"/>
              <w:right w:val="nil"/>
            </w:tcBorders>
          </w:tcPr>
          <w:p w14:paraId="3E3D88C0"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0.056</w:t>
            </w:r>
          </w:p>
        </w:tc>
        <w:tc>
          <w:tcPr>
            <w:tcW w:w="557" w:type="pct"/>
            <w:tcBorders>
              <w:top w:val="nil"/>
              <w:left w:val="nil"/>
              <w:bottom w:val="nil"/>
              <w:right w:val="nil"/>
            </w:tcBorders>
          </w:tcPr>
          <w:p w14:paraId="59B3FC59"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-0.192</w:t>
            </w:r>
          </w:p>
        </w:tc>
        <w:tc>
          <w:tcPr>
            <w:tcW w:w="557" w:type="pct"/>
            <w:tcBorders>
              <w:top w:val="nil"/>
              <w:left w:val="nil"/>
              <w:bottom w:val="nil"/>
              <w:right w:val="nil"/>
            </w:tcBorders>
          </w:tcPr>
          <w:p w14:paraId="68E4D0ED"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0.212</w:t>
            </w:r>
          </w:p>
        </w:tc>
      </w:tr>
      <w:tr w:rsidR="00F23C95" w:rsidRPr="003F6E8B" w14:paraId="007AE219" w14:textId="77777777" w:rsidTr="00573387">
        <w:tc>
          <w:tcPr>
            <w:tcW w:w="2163" w:type="pct"/>
            <w:tcBorders>
              <w:top w:val="nil"/>
              <w:left w:val="nil"/>
              <w:bottom w:val="nil"/>
              <w:right w:val="nil"/>
            </w:tcBorders>
          </w:tcPr>
          <w:p w14:paraId="235D5B23" w14:textId="77777777"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ROE</w:t>
            </w:r>
          </w:p>
        </w:tc>
        <w:tc>
          <w:tcPr>
            <w:tcW w:w="608" w:type="pct"/>
            <w:tcBorders>
              <w:top w:val="nil"/>
              <w:left w:val="nil"/>
              <w:bottom w:val="nil"/>
              <w:right w:val="nil"/>
            </w:tcBorders>
          </w:tcPr>
          <w:p w14:paraId="4F7E10A0"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0.049</w:t>
            </w:r>
          </w:p>
        </w:tc>
        <w:tc>
          <w:tcPr>
            <w:tcW w:w="557" w:type="pct"/>
            <w:tcBorders>
              <w:top w:val="nil"/>
              <w:left w:val="nil"/>
              <w:bottom w:val="nil"/>
              <w:right w:val="nil"/>
            </w:tcBorders>
          </w:tcPr>
          <w:p w14:paraId="3250ABD5"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0.081</w:t>
            </w:r>
          </w:p>
        </w:tc>
        <w:tc>
          <w:tcPr>
            <w:tcW w:w="557" w:type="pct"/>
            <w:tcBorders>
              <w:top w:val="nil"/>
              <w:left w:val="nil"/>
              <w:bottom w:val="nil"/>
              <w:right w:val="nil"/>
            </w:tcBorders>
          </w:tcPr>
          <w:p w14:paraId="5BDCDED2"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0.312</w:t>
            </w:r>
          </w:p>
        </w:tc>
        <w:tc>
          <w:tcPr>
            <w:tcW w:w="557" w:type="pct"/>
            <w:tcBorders>
              <w:top w:val="nil"/>
              <w:left w:val="nil"/>
              <w:bottom w:val="nil"/>
              <w:right w:val="nil"/>
            </w:tcBorders>
          </w:tcPr>
          <w:p w14:paraId="435D1354"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-2.627</w:t>
            </w:r>
          </w:p>
        </w:tc>
        <w:tc>
          <w:tcPr>
            <w:tcW w:w="557" w:type="pct"/>
            <w:tcBorders>
              <w:top w:val="nil"/>
              <w:left w:val="nil"/>
              <w:bottom w:val="nil"/>
              <w:right w:val="nil"/>
            </w:tcBorders>
          </w:tcPr>
          <w:p w14:paraId="64BB4CB7"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1.200</w:t>
            </w:r>
          </w:p>
        </w:tc>
      </w:tr>
      <w:tr w:rsidR="00F23C95" w:rsidRPr="003F6E8B" w14:paraId="067A7A9C" w14:textId="77777777" w:rsidTr="00573387">
        <w:tc>
          <w:tcPr>
            <w:tcW w:w="2163" w:type="pct"/>
            <w:tcBorders>
              <w:top w:val="nil"/>
              <w:left w:val="nil"/>
              <w:bottom w:val="nil"/>
              <w:right w:val="nil"/>
            </w:tcBorders>
          </w:tcPr>
          <w:p w14:paraId="054095DA" w14:textId="77777777"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Tobin Q</w:t>
            </w:r>
          </w:p>
        </w:tc>
        <w:tc>
          <w:tcPr>
            <w:tcW w:w="608" w:type="pct"/>
            <w:tcBorders>
              <w:top w:val="nil"/>
              <w:left w:val="nil"/>
              <w:bottom w:val="nil"/>
              <w:right w:val="nil"/>
            </w:tcBorders>
          </w:tcPr>
          <w:p w14:paraId="19C18B97"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0.949</w:t>
            </w:r>
          </w:p>
        </w:tc>
        <w:tc>
          <w:tcPr>
            <w:tcW w:w="557" w:type="pct"/>
            <w:tcBorders>
              <w:top w:val="nil"/>
              <w:left w:val="nil"/>
              <w:bottom w:val="nil"/>
              <w:right w:val="nil"/>
            </w:tcBorders>
          </w:tcPr>
          <w:p w14:paraId="3114D217"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0.829</w:t>
            </w:r>
          </w:p>
        </w:tc>
        <w:tc>
          <w:tcPr>
            <w:tcW w:w="557" w:type="pct"/>
            <w:tcBorders>
              <w:top w:val="nil"/>
              <w:left w:val="nil"/>
              <w:bottom w:val="nil"/>
              <w:right w:val="nil"/>
            </w:tcBorders>
          </w:tcPr>
          <w:p w14:paraId="06CC99B4"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0.641</w:t>
            </w:r>
          </w:p>
        </w:tc>
        <w:tc>
          <w:tcPr>
            <w:tcW w:w="557" w:type="pct"/>
            <w:tcBorders>
              <w:top w:val="nil"/>
              <w:left w:val="nil"/>
              <w:bottom w:val="nil"/>
              <w:right w:val="nil"/>
            </w:tcBorders>
          </w:tcPr>
          <w:p w14:paraId="72312FCE"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0.033</w:t>
            </w:r>
          </w:p>
        </w:tc>
        <w:tc>
          <w:tcPr>
            <w:tcW w:w="557" w:type="pct"/>
            <w:tcBorders>
              <w:top w:val="nil"/>
              <w:left w:val="nil"/>
              <w:bottom w:val="nil"/>
              <w:right w:val="nil"/>
            </w:tcBorders>
          </w:tcPr>
          <w:p w14:paraId="6403F27C"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3.622</w:t>
            </w:r>
          </w:p>
        </w:tc>
      </w:tr>
      <w:tr w:rsidR="00F23C95" w:rsidRPr="003F6E8B" w14:paraId="61757C6C" w14:textId="77777777" w:rsidTr="00573387">
        <w:tc>
          <w:tcPr>
            <w:tcW w:w="2163" w:type="pct"/>
            <w:tcBorders>
              <w:top w:val="nil"/>
              <w:left w:val="nil"/>
              <w:bottom w:val="nil"/>
              <w:right w:val="nil"/>
            </w:tcBorders>
          </w:tcPr>
          <w:p w14:paraId="23BE53F1" w14:textId="77777777"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Board Size</w:t>
            </w:r>
          </w:p>
        </w:tc>
        <w:tc>
          <w:tcPr>
            <w:tcW w:w="608" w:type="pct"/>
            <w:tcBorders>
              <w:top w:val="nil"/>
              <w:left w:val="nil"/>
              <w:bottom w:val="nil"/>
              <w:right w:val="nil"/>
            </w:tcBorders>
          </w:tcPr>
          <w:p w14:paraId="57A710E7"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13.275</w:t>
            </w:r>
          </w:p>
        </w:tc>
        <w:tc>
          <w:tcPr>
            <w:tcW w:w="557" w:type="pct"/>
            <w:tcBorders>
              <w:top w:val="nil"/>
              <w:left w:val="nil"/>
              <w:bottom w:val="nil"/>
              <w:right w:val="nil"/>
            </w:tcBorders>
          </w:tcPr>
          <w:p w14:paraId="3F404B47"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13.000</w:t>
            </w:r>
          </w:p>
        </w:tc>
        <w:tc>
          <w:tcPr>
            <w:tcW w:w="557" w:type="pct"/>
            <w:tcBorders>
              <w:top w:val="nil"/>
              <w:left w:val="nil"/>
              <w:bottom w:val="nil"/>
              <w:right w:val="nil"/>
            </w:tcBorders>
          </w:tcPr>
          <w:p w14:paraId="2094C913"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3.349</w:t>
            </w:r>
          </w:p>
        </w:tc>
        <w:tc>
          <w:tcPr>
            <w:tcW w:w="557" w:type="pct"/>
            <w:tcBorders>
              <w:top w:val="nil"/>
              <w:left w:val="nil"/>
              <w:bottom w:val="nil"/>
              <w:right w:val="nil"/>
            </w:tcBorders>
          </w:tcPr>
          <w:p w14:paraId="06F28F0F"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5.000</w:t>
            </w:r>
          </w:p>
        </w:tc>
        <w:tc>
          <w:tcPr>
            <w:tcW w:w="557" w:type="pct"/>
            <w:tcBorders>
              <w:top w:val="nil"/>
              <w:left w:val="nil"/>
              <w:bottom w:val="nil"/>
              <w:right w:val="nil"/>
            </w:tcBorders>
          </w:tcPr>
          <w:p w14:paraId="2266EBEC"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26.000</w:t>
            </w:r>
          </w:p>
        </w:tc>
      </w:tr>
      <w:tr w:rsidR="00F23C95" w:rsidRPr="003F6E8B" w14:paraId="222E264E" w14:textId="77777777" w:rsidTr="00573387">
        <w:tc>
          <w:tcPr>
            <w:tcW w:w="2163" w:type="pct"/>
            <w:tcBorders>
              <w:top w:val="nil"/>
              <w:left w:val="nil"/>
              <w:bottom w:val="nil"/>
              <w:right w:val="nil"/>
            </w:tcBorders>
          </w:tcPr>
          <w:p w14:paraId="73332435" w14:textId="77777777"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Tenure of independent directors </w:t>
            </w:r>
          </w:p>
        </w:tc>
        <w:tc>
          <w:tcPr>
            <w:tcW w:w="608" w:type="pct"/>
            <w:tcBorders>
              <w:top w:val="nil"/>
              <w:left w:val="nil"/>
              <w:bottom w:val="nil"/>
              <w:right w:val="nil"/>
            </w:tcBorders>
          </w:tcPr>
          <w:p w14:paraId="0C00F174"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0.064</w:t>
            </w:r>
          </w:p>
        </w:tc>
        <w:tc>
          <w:tcPr>
            <w:tcW w:w="557" w:type="pct"/>
            <w:tcBorders>
              <w:top w:val="nil"/>
              <w:left w:val="nil"/>
              <w:bottom w:val="nil"/>
              <w:right w:val="nil"/>
            </w:tcBorders>
          </w:tcPr>
          <w:p w14:paraId="1B3BADB5"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0.000</w:t>
            </w:r>
          </w:p>
        </w:tc>
        <w:tc>
          <w:tcPr>
            <w:tcW w:w="557" w:type="pct"/>
            <w:tcBorders>
              <w:top w:val="nil"/>
              <w:left w:val="nil"/>
              <w:bottom w:val="nil"/>
              <w:right w:val="nil"/>
            </w:tcBorders>
          </w:tcPr>
          <w:p w14:paraId="5B83C5EE"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0.245</w:t>
            </w:r>
          </w:p>
        </w:tc>
        <w:tc>
          <w:tcPr>
            <w:tcW w:w="557" w:type="pct"/>
            <w:tcBorders>
              <w:top w:val="nil"/>
              <w:left w:val="nil"/>
              <w:bottom w:val="nil"/>
              <w:right w:val="nil"/>
            </w:tcBorders>
          </w:tcPr>
          <w:p w14:paraId="694D18BF"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0.000</w:t>
            </w:r>
          </w:p>
        </w:tc>
        <w:tc>
          <w:tcPr>
            <w:tcW w:w="557" w:type="pct"/>
            <w:tcBorders>
              <w:top w:val="nil"/>
              <w:left w:val="nil"/>
              <w:bottom w:val="nil"/>
              <w:right w:val="nil"/>
            </w:tcBorders>
          </w:tcPr>
          <w:p w14:paraId="4DBB36B2"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1.000</w:t>
            </w:r>
          </w:p>
        </w:tc>
      </w:tr>
      <w:tr w:rsidR="00F23C95" w:rsidRPr="003F6E8B" w14:paraId="463B9B08" w14:textId="77777777" w:rsidTr="00573387">
        <w:tc>
          <w:tcPr>
            <w:tcW w:w="2163" w:type="pct"/>
            <w:tcBorders>
              <w:top w:val="nil"/>
              <w:left w:val="nil"/>
              <w:bottom w:val="nil"/>
              <w:right w:val="nil"/>
            </w:tcBorders>
          </w:tcPr>
          <w:p w14:paraId="5F80376E" w14:textId="77777777"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No of board meetings</w:t>
            </w:r>
          </w:p>
        </w:tc>
        <w:tc>
          <w:tcPr>
            <w:tcW w:w="608" w:type="pct"/>
            <w:tcBorders>
              <w:top w:val="nil"/>
              <w:left w:val="nil"/>
              <w:bottom w:val="nil"/>
              <w:right w:val="nil"/>
            </w:tcBorders>
          </w:tcPr>
          <w:p w14:paraId="54DB6089"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10.443</w:t>
            </w:r>
          </w:p>
        </w:tc>
        <w:tc>
          <w:tcPr>
            <w:tcW w:w="557" w:type="pct"/>
            <w:tcBorders>
              <w:top w:val="nil"/>
              <w:left w:val="nil"/>
              <w:bottom w:val="nil"/>
              <w:right w:val="nil"/>
            </w:tcBorders>
          </w:tcPr>
          <w:p w14:paraId="7F133EFC"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11.000</w:t>
            </w:r>
          </w:p>
        </w:tc>
        <w:tc>
          <w:tcPr>
            <w:tcW w:w="557" w:type="pct"/>
            <w:tcBorders>
              <w:top w:val="nil"/>
              <w:left w:val="nil"/>
              <w:bottom w:val="nil"/>
              <w:right w:val="nil"/>
            </w:tcBorders>
          </w:tcPr>
          <w:p w14:paraId="206433DF"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4.654</w:t>
            </w:r>
          </w:p>
        </w:tc>
        <w:tc>
          <w:tcPr>
            <w:tcW w:w="557" w:type="pct"/>
            <w:tcBorders>
              <w:top w:val="nil"/>
              <w:left w:val="nil"/>
              <w:bottom w:val="nil"/>
              <w:right w:val="nil"/>
            </w:tcBorders>
          </w:tcPr>
          <w:p w14:paraId="3F26C243"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0.000</w:t>
            </w:r>
          </w:p>
        </w:tc>
        <w:tc>
          <w:tcPr>
            <w:tcW w:w="557" w:type="pct"/>
            <w:tcBorders>
              <w:top w:val="nil"/>
              <w:left w:val="nil"/>
              <w:bottom w:val="nil"/>
              <w:right w:val="nil"/>
            </w:tcBorders>
          </w:tcPr>
          <w:p w14:paraId="4CF74C6C"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45.000</w:t>
            </w:r>
          </w:p>
        </w:tc>
      </w:tr>
      <w:tr w:rsidR="00F23C95" w:rsidRPr="003F6E8B" w14:paraId="55B4C882" w14:textId="77777777" w:rsidTr="00573387">
        <w:tc>
          <w:tcPr>
            <w:tcW w:w="2163" w:type="pct"/>
            <w:tcBorders>
              <w:top w:val="nil"/>
              <w:left w:val="nil"/>
              <w:bottom w:val="nil"/>
              <w:right w:val="nil"/>
            </w:tcBorders>
          </w:tcPr>
          <w:p w14:paraId="77B76CE7" w14:textId="77777777"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Firm Size</w:t>
            </w:r>
          </w:p>
        </w:tc>
        <w:tc>
          <w:tcPr>
            <w:tcW w:w="608" w:type="pct"/>
            <w:tcBorders>
              <w:top w:val="nil"/>
              <w:left w:val="nil"/>
              <w:bottom w:val="nil"/>
              <w:right w:val="nil"/>
            </w:tcBorders>
          </w:tcPr>
          <w:p w14:paraId="52D9C271"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20.752</w:t>
            </w:r>
          </w:p>
        </w:tc>
        <w:tc>
          <w:tcPr>
            <w:tcW w:w="557" w:type="pct"/>
            <w:tcBorders>
              <w:top w:val="nil"/>
              <w:left w:val="nil"/>
              <w:bottom w:val="nil"/>
              <w:right w:val="nil"/>
            </w:tcBorders>
          </w:tcPr>
          <w:p w14:paraId="070551E1"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20.708</w:t>
            </w:r>
          </w:p>
        </w:tc>
        <w:tc>
          <w:tcPr>
            <w:tcW w:w="557" w:type="pct"/>
            <w:tcBorders>
              <w:top w:val="nil"/>
              <w:left w:val="nil"/>
              <w:bottom w:val="nil"/>
              <w:right w:val="nil"/>
            </w:tcBorders>
          </w:tcPr>
          <w:p w14:paraId="7222DCA2"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2.575</w:t>
            </w:r>
          </w:p>
        </w:tc>
        <w:tc>
          <w:tcPr>
            <w:tcW w:w="557" w:type="pct"/>
            <w:tcBorders>
              <w:top w:val="nil"/>
              <w:left w:val="nil"/>
              <w:bottom w:val="nil"/>
              <w:right w:val="nil"/>
            </w:tcBorders>
          </w:tcPr>
          <w:p w14:paraId="3E772006"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13.851</w:t>
            </w:r>
          </w:p>
        </w:tc>
        <w:tc>
          <w:tcPr>
            <w:tcW w:w="557" w:type="pct"/>
            <w:tcBorders>
              <w:top w:val="nil"/>
              <w:left w:val="nil"/>
              <w:bottom w:val="nil"/>
              <w:right w:val="nil"/>
            </w:tcBorders>
          </w:tcPr>
          <w:p w14:paraId="7B1452AE"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28.009</w:t>
            </w:r>
          </w:p>
        </w:tc>
      </w:tr>
      <w:tr w:rsidR="00F23C95" w:rsidRPr="003F6E8B" w14:paraId="1307776E" w14:textId="77777777" w:rsidTr="00573387">
        <w:tc>
          <w:tcPr>
            <w:tcW w:w="2163" w:type="pct"/>
            <w:tcBorders>
              <w:top w:val="nil"/>
              <w:left w:val="nil"/>
              <w:bottom w:val="nil"/>
              <w:right w:val="nil"/>
            </w:tcBorders>
          </w:tcPr>
          <w:p w14:paraId="137D0144" w14:textId="77777777"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Debt Ratio</w:t>
            </w:r>
          </w:p>
        </w:tc>
        <w:tc>
          <w:tcPr>
            <w:tcW w:w="608" w:type="pct"/>
            <w:tcBorders>
              <w:top w:val="nil"/>
              <w:left w:val="nil"/>
              <w:bottom w:val="nil"/>
              <w:right w:val="nil"/>
            </w:tcBorders>
          </w:tcPr>
          <w:p w14:paraId="3DA63F9B"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0.348</w:t>
            </w:r>
          </w:p>
        </w:tc>
        <w:tc>
          <w:tcPr>
            <w:tcW w:w="557" w:type="pct"/>
            <w:tcBorders>
              <w:top w:val="nil"/>
              <w:left w:val="nil"/>
              <w:bottom w:val="nil"/>
              <w:right w:val="nil"/>
            </w:tcBorders>
          </w:tcPr>
          <w:p w14:paraId="2DE2F61A"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0.285</w:t>
            </w:r>
          </w:p>
        </w:tc>
        <w:tc>
          <w:tcPr>
            <w:tcW w:w="557" w:type="pct"/>
            <w:tcBorders>
              <w:top w:val="nil"/>
              <w:left w:val="nil"/>
              <w:bottom w:val="nil"/>
              <w:right w:val="nil"/>
            </w:tcBorders>
          </w:tcPr>
          <w:p w14:paraId="77080049"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0.760</w:t>
            </w:r>
          </w:p>
        </w:tc>
        <w:tc>
          <w:tcPr>
            <w:tcW w:w="557" w:type="pct"/>
            <w:tcBorders>
              <w:top w:val="nil"/>
              <w:left w:val="nil"/>
              <w:bottom w:val="nil"/>
              <w:right w:val="nil"/>
            </w:tcBorders>
          </w:tcPr>
          <w:p w14:paraId="08FFDD3F"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0.000</w:t>
            </w:r>
          </w:p>
        </w:tc>
        <w:tc>
          <w:tcPr>
            <w:tcW w:w="557" w:type="pct"/>
            <w:tcBorders>
              <w:top w:val="nil"/>
              <w:left w:val="nil"/>
              <w:bottom w:val="nil"/>
              <w:right w:val="nil"/>
            </w:tcBorders>
          </w:tcPr>
          <w:p w14:paraId="5AD75C94"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18.253</w:t>
            </w:r>
          </w:p>
        </w:tc>
      </w:tr>
      <w:tr w:rsidR="00F23C95" w:rsidRPr="003F6E8B" w14:paraId="4AD8F133" w14:textId="77777777" w:rsidTr="00573387">
        <w:tc>
          <w:tcPr>
            <w:tcW w:w="2163" w:type="pct"/>
            <w:tcBorders>
              <w:top w:val="nil"/>
              <w:left w:val="nil"/>
              <w:bottom w:val="nil"/>
              <w:right w:val="nil"/>
            </w:tcBorders>
          </w:tcPr>
          <w:p w14:paraId="207D6C63" w14:textId="77777777"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Asset Turnover</w:t>
            </w:r>
          </w:p>
        </w:tc>
        <w:tc>
          <w:tcPr>
            <w:tcW w:w="608" w:type="pct"/>
            <w:tcBorders>
              <w:top w:val="nil"/>
              <w:left w:val="nil"/>
              <w:bottom w:val="nil"/>
              <w:right w:val="nil"/>
            </w:tcBorders>
          </w:tcPr>
          <w:p w14:paraId="06B3D900"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0.599</w:t>
            </w:r>
          </w:p>
        </w:tc>
        <w:tc>
          <w:tcPr>
            <w:tcW w:w="557" w:type="pct"/>
            <w:tcBorders>
              <w:top w:val="nil"/>
              <w:left w:val="nil"/>
              <w:bottom w:val="nil"/>
              <w:right w:val="nil"/>
            </w:tcBorders>
          </w:tcPr>
          <w:p w14:paraId="3C988FF8"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0.485</w:t>
            </w:r>
          </w:p>
        </w:tc>
        <w:tc>
          <w:tcPr>
            <w:tcW w:w="557" w:type="pct"/>
            <w:tcBorders>
              <w:top w:val="nil"/>
              <w:left w:val="nil"/>
              <w:bottom w:val="nil"/>
              <w:right w:val="nil"/>
            </w:tcBorders>
          </w:tcPr>
          <w:p w14:paraId="43D7F50F"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0.685</w:t>
            </w:r>
          </w:p>
        </w:tc>
        <w:tc>
          <w:tcPr>
            <w:tcW w:w="557" w:type="pct"/>
            <w:tcBorders>
              <w:top w:val="nil"/>
              <w:left w:val="nil"/>
              <w:bottom w:val="nil"/>
              <w:right w:val="nil"/>
            </w:tcBorders>
          </w:tcPr>
          <w:p w14:paraId="4EE123BB"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0.000</w:t>
            </w:r>
          </w:p>
        </w:tc>
        <w:tc>
          <w:tcPr>
            <w:tcW w:w="557" w:type="pct"/>
            <w:tcBorders>
              <w:top w:val="nil"/>
              <w:left w:val="nil"/>
              <w:bottom w:val="nil"/>
              <w:right w:val="nil"/>
            </w:tcBorders>
          </w:tcPr>
          <w:p w14:paraId="2E248A43"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11.180</w:t>
            </w:r>
          </w:p>
        </w:tc>
      </w:tr>
      <w:tr w:rsidR="00F23C95" w:rsidRPr="003F6E8B" w14:paraId="592475F3" w14:textId="77777777" w:rsidTr="00573387">
        <w:tc>
          <w:tcPr>
            <w:tcW w:w="2163" w:type="pct"/>
            <w:tcBorders>
              <w:top w:val="nil"/>
              <w:left w:val="nil"/>
              <w:bottom w:val="nil"/>
              <w:right w:val="nil"/>
            </w:tcBorders>
          </w:tcPr>
          <w:p w14:paraId="7FAA0897" w14:textId="77777777"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Total Debt / TA</w:t>
            </w:r>
          </w:p>
        </w:tc>
        <w:tc>
          <w:tcPr>
            <w:tcW w:w="608" w:type="pct"/>
            <w:tcBorders>
              <w:top w:val="nil"/>
              <w:left w:val="nil"/>
              <w:bottom w:val="nil"/>
              <w:right w:val="nil"/>
            </w:tcBorders>
          </w:tcPr>
          <w:p w14:paraId="39188B9B"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0.273</w:t>
            </w:r>
          </w:p>
        </w:tc>
        <w:tc>
          <w:tcPr>
            <w:tcW w:w="557" w:type="pct"/>
            <w:tcBorders>
              <w:top w:val="nil"/>
              <w:left w:val="nil"/>
              <w:bottom w:val="nil"/>
              <w:right w:val="nil"/>
            </w:tcBorders>
          </w:tcPr>
          <w:p w14:paraId="7DB091CC"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0.273</w:t>
            </w:r>
          </w:p>
        </w:tc>
        <w:tc>
          <w:tcPr>
            <w:tcW w:w="557" w:type="pct"/>
            <w:tcBorders>
              <w:top w:val="nil"/>
              <w:left w:val="nil"/>
              <w:bottom w:val="nil"/>
              <w:right w:val="nil"/>
            </w:tcBorders>
          </w:tcPr>
          <w:p w14:paraId="79D62CCD"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0.193</w:t>
            </w:r>
          </w:p>
        </w:tc>
        <w:tc>
          <w:tcPr>
            <w:tcW w:w="557" w:type="pct"/>
            <w:tcBorders>
              <w:top w:val="nil"/>
              <w:left w:val="nil"/>
              <w:bottom w:val="nil"/>
              <w:right w:val="nil"/>
            </w:tcBorders>
          </w:tcPr>
          <w:p w14:paraId="2881B1AE"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0.000</w:t>
            </w:r>
          </w:p>
        </w:tc>
        <w:tc>
          <w:tcPr>
            <w:tcW w:w="557" w:type="pct"/>
            <w:tcBorders>
              <w:top w:val="nil"/>
              <w:left w:val="nil"/>
              <w:bottom w:val="nil"/>
              <w:right w:val="nil"/>
            </w:tcBorders>
          </w:tcPr>
          <w:p w14:paraId="128A27C5"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0.896</w:t>
            </w:r>
          </w:p>
        </w:tc>
      </w:tr>
      <w:tr w:rsidR="00F23C95" w:rsidRPr="003F6E8B" w14:paraId="5A2CC081" w14:textId="77777777" w:rsidTr="00573387">
        <w:tc>
          <w:tcPr>
            <w:tcW w:w="2163" w:type="pct"/>
            <w:tcBorders>
              <w:top w:val="nil"/>
              <w:left w:val="nil"/>
              <w:bottom w:val="nil"/>
              <w:right w:val="nil"/>
            </w:tcBorders>
          </w:tcPr>
          <w:p w14:paraId="66CDCCC2" w14:textId="77777777"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Total Liabilities / TA</w:t>
            </w:r>
          </w:p>
        </w:tc>
        <w:tc>
          <w:tcPr>
            <w:tcW w:w="608" w:type="pct"/>
            <w:tcBorders>
              <w:top w:val="nil"/>
              <w:left w:val="nil"/>
              <w:bottom w:val="nil"/>
              <w:right w:val="nil"/>
            </w:tcBorders>
          </w:tcPr>
          <w:p w14:paraId="00351462"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0.613</w:t>
            </w:r>
          </w:p>
        </w:tc>
        <w:tc>
          <w:tcPr>
            <w:tcW w:w="557" w:type="pct"/>
            <w:tcBorders>
              <w:top w:val="nil"/>
              <w:left w:val="nil"/>
              <w:bottom w:val="nil"/>
              <w:right w:val="nil"/>
            </w:tcBorders>
          </w:tcPr>
          <w:p w14:paraId="0F5BA848"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0.646</w:t>
            </w:r>
          </w:p>
        </w:tc>
        <w:tc>
          <w:tcPr>
            <w:tcW w:w="557" w:type="pct"/>
            <w:tcBorders>
              <w:top w:val="nil"/>
              <w:left w:val="nil"/>
              <w:bottom w:val="nil"/>
              <w:right w:val="nil"/>
            </w:tcBorders>
          </w:tcPr>
          <w:p w14:paraId="4A5379DF"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0.252</w:t>
            </w:r>
          </w:p>
        </w:tc>
        <w:tc>
          <w:tcPr>
            <w:tcW w:w="557" w:type="pct"/>
            <w:tcBorders>
              <w:top w:val="nil"/>
              <w:left w:val="nil"/>
              <w:bottom w:val="nil"/>
              <w:right w:val="nil"/>
            </w:tcBorders>
          </w:tcPr>
          <w:p w14:paraId="7F772C31"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0.012</w:t>
            </w:r>
          </w:p>
        </w:tc>
        <w:tc>
          <w:tcPr>
            <w:tcW w:w="557" w:type="pct"/>
            <w:tcBorders>
              <w:top w:val="nil"/>
              <w:left w:val="nil"/>
              <w:bottom w:val="nil"/>
              <w:right w:val="nil"/>
            </w:tcBorders>
          </w:tcPr>
          <w:p w14:paraId="19E75175"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1.000</w:t>
            </w:r>
          </w:p>
        </w:tc>
      </w:tr>
      <w:tr w:rsidR="00F23C95" w:rsidRPr="003F6E8B" w14:paraId="3E00A6F8" w14:textId="77777777" w:rsidTr="00573387">
        <w:tc>
          <w:tcPr>
            <w:tcW w:w="2163" w:type="pct"/>
            <w:tcBorders>
              <w:top w:val="nil"/>
              <w:left w:val="nil"/>
              <w:bottom w:val="single" w:sz="6" w:space="0" w:color="auto"/>
              <w:right w:val="nil"/>
            </w:tcBorders>
          </w:tcPr>
          <w:p w14:paraId="01E20E40" w14:textId="63F4C628"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w:t>
            </w:r>
            <w:r w:rsidR="00573387" w:rsidRPr="003F6E8B">
              <w:rPr>
                <w:rFonts w:ascii="Times New Roman" w:eastAsiaTheme="minorEastAsia" w:hAnsi="Times New Roman" w:cs="Times New Roman"/>
                <w:sz w:val="18"/>
                <w:szCs w:val="18"/>
              </w:rPr>
              <w:t>G</w:t>
            </w:r>
            <w:r w:rsidRPr="003F6E8B">
              <w:rPr>
                <w:rFonts w:ascii="Times New Roman" w:eastAsiaTheme="minorEastAsia" w:hAnsi="Times New Roman" w:cs="Times New Roman"/>
                <w:sz w:val="18"/>
                <w:szCs w:val="18"/>
              </w:rPr>
              <w:t>roup</w:t>
            </w:r>
            <w:r w:rsidR="00573387">
              <w:rPr>
                <w:rFonts w:ascii="Times New Roman" w:eastAsiaTheme="minorEastAsia" w:hAnsi="Times New Roman" w:cs="Times New Roman"/>
                <w:sz w:val="18"/>
                <w:szCs w:val="18"/>
              </w:rPr>
              <w:t xml:space="preserve"> </w:t>
            </w:r>
            <w:r w:rsidRPr="003F6E8B">
              <w:rPr>
                <w:rFonts w:ascii="Times New Roman" w:eastAsiaTheme="minorEastAsia" w:hAnsi="Times New Roman" w:cs="Times New Roman"/>
                <w:sz w:val="18"/>
                <w:szCs w:val="18"/>
              </w:rPr>
              <w:t>(</w:t>
            </w:r>
            <w:proofErr w:type="spellStart"/>
            <w:r w:rsidRPr="003F6E8B">
              <w:rPr>
                <w:rFonts w:ascii="Times New Roman" w:eastAsiaTheme="minorEastAsia" w:hAnsi="Times New Roman" w:cs="Times New Roman"/>
                <w:sz w:val="18"/>
                <w:szCs w:val="18"/>
              </w:rPr>
              <w:t>TRBCEconomicSector</w:t>
            </w:r>
            <w:proofErr w:type="spellEnd"/>
            <w:r w:rsidRPr="003F6E8B">
              <w:rPr>
                <w:rFonts w:ascii="Times New Roman" w:eastAsiaTheme="minorEastAsia" w:hAnsi="Times New Roman" w:cs="Times New Roman"/>
                <w:sz w:val="18"/>
                <w:szCs w:val="18"/>
              </w:rPr>
              <w:t>)</w:t>
            </w:r>
          </w:p>
        </w:tc>
        <w:tc>
          <w:tcPr>
            <w:tcW w:w="608" w:type="pct"/>
            <w:tcBorders>
              <w:top w:val="nil"/>
              <w:left w:val="nil"/>
              <w:bottom w:val="single" w:sz="6" w:space="0" w:color="auto"/>
              <w:right w:val="nil"/>
            </w:tcBorders>
          </w:tcPr>
          <w:p w14:paraId="58496A9D"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4.738</w:t>
            </w:r>
          </w:p>
        </w:tc>
        <w:tc>
          <w:tcPr>
            <w:tcW w:w="557" w:type="pct"/>
            <w:tcBorders>
              <w:top w:val="nil"/>
              <w:left w:val="nil"/>
              <w:bottom w:val="single" w:sz="6" w:space="0" w:color="auto"/>
              <w:right w:val="nil"/>
            </w:tcBorders>
          </w:tcPr>
          <w:p w14:paraId="138C002D"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5.000</w:t>
            </w:r>
          </w:p>
        </w:tc>
        <w:tc>
          <w:tcPr>
            <w:tcW w:w="557" w:type="pct"/>
            <w:tcBorders>
              <w:top w:val="nil"/>
              <w:left w:val="nil"/>
              <w:bottom w:val="single" w:sz="6" w:space="0" w:color="auto"/>
              <w:right w:val="nil"/>
            </w:tcBorders>
          </w:tcPr>
          <w:p w14:paraId="7CEF817B"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2.474</w:t>
            </w:r>
          </w:p>
        </w:tc>
        <w:tc>
          <w:tcPr>
            <w:tcW w:w="557" w:type="pct"/>
            <w:tcBorders>
              <w:top w:val="nil"/>
              <w:left w:val="nil"/>
              <w:bottom w:val="single" w:sz="6" w:space="0" w:color="auto"/>
              <w:right w:val="nil"/>
            </w:tcBorders>
          </w:tcPr>
          <w:p w14:paraId="0B47424C"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1.000</w:t>
            </w:r>
          </w:p>
        </w:tc>
        <w:tc>
          <w:tcPr>
            <w:tcW w:w="557" w:type="pct"/>
            <w:tcBorders>
              <w:top w:val="nil"/>
              <w:left w:val="nil"/>
              <w:bottom w:val="single" w:sz="6" w:space="0" w:color="auto"/>
              <w:right w:val="nil"/>
            </w:tcBorders>
          </w:tcPr>
          <w:p w14:paraId="47C725C4"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10.000</w:t>
            </w:r>
          </w:p>
        </w:tc>
      </w:tr>
    </w:tbl>
    <w:p w14:paraId="3A125EF9" w14:textId="77777777" w:rsidR="00F23C95" w:rsidRDefault="00F23C95" w:rsidP="008266D0">
      <w:pPr>
        <w:spacing w:line="480" w:lineRule="auto"/>
        <w:jc w:val="both"/>
        <w:rPr>
          <w:rFonts w:ascii="Times New Roman" w:hAnsi="Times New Roman" w:cs="Times New Roman"/>
          <w:sz w:val="24"/>
          <w:szCs w:val="24"/>
        </w:rPr>
      </w:pPr>
    </w:p>
    <w:p w14:paraId="34E14D81" w14:textId="7EF073EA" w:rsidR="00F23C95" w:rsidRDefault="00031F02" w:rsidP="008266D0">
      <w:pPr>
        <w:spacing w:line="480" w:lineRule="auto"/>
        <w:jc w:val="both"/>
        <w:rPr>
          <w:rFonts w:ascii="Times New Roman" w:hAnsi="Times New Roman" w:cs="Times New Roman"/>
          <w:sz w:val="24"/>
          <w:szCs w:val="24"/>
        </w:rPr>
      </w:pPr>
      <w:r>
        <w:rPr>
          <w:rFonts w:ascii="Times New Roman" w:hAnsi="Times New Roman" w:cs="Times New Roman"/>
          <w:sz w:val="24"/>
          <w:szCs w:val="24"/>
        </w:rPr>
        <w:t>Table2 represents a summa</w:t>
      </w:r>
      <w:r w:rsidR="00F23C95">
        <w:rPr>
          <w:rFonts w:ascii="Times New Roman" w:hAnsi="Times New Roman" w:cs="Times New Roman"/>
          <w:sz w:val="24"/>
          <w:szCs w:val="24"/>
        </w:rPr>
        <w:t>ry statistic of all the variables. The table shows that the mean value of ROA in Spanish financial firms was 0.026 with a median value of 0.023. The ROA of the sample firms varied between -0.192 to 0.212, which indicates the firms struggled to use their assets effect</w:t>
      </w:r>
      <w:r>
        <w:rPr>
          <w:rFonts w:ascii="Times New Roman" w:hAnsi="Times New Roman" w:cs="Times New Roman"/>
          <w:sz w:val="24"/>
          <w:szCs w:val="24"/>
        </w:rPr>
        <w:t xml:space="preserve">ively to generate their revenue from </w:t>
      </w:r>
      <w:r w:rsidR="00F23C95">
        <w:rPr>
          <w:rFonts w:ascii="Times New Roman" w:hAnsi="Times New Roman" w:cs="Times New Roman"/>
          <w:sz w:val="24"/>
          <w:szCs w:val="24"/>
        </w:rPr>
        <w:t xml:space="preserve">time to time. Similarly, </w:t>
      </w:r>
      <w:r>
        <w:rPr>
          <w:rFonts w:ascii="Times New Roman" w:hAnsi="Times New Roman" w:cs="Times New Roman"/>
          <w:sz w:val="24"/>
          <w:szCs w:val="24"/>
        </w:rPr>
        <w:t xml:space="preserve">the </w:t>
      </w:r>
      <w:r w:rsidR="00F23C95">
        <w:rPr>
          <w:rFonts w:ascii="Times New Roman" w:hAnsi="Times New Roman" w:cs="Times New Roman"/>
          <w:sz w:val="24"/>
          <w:szCs w:val="24"/>
        </w:rPr>
        <w:t>average ROE was 0.049 varying between -2.627 to 1.200. Likewise, the mean value of TQ was 0.949 with a standard deviation of 0.641.</w:t>
      </w:r>
      <w:r w:rsidR="00573387">
        <w:rPr>
          <w:rFonts w:ascii="Times New Roman" w:hAnsi="Times New Roman" w:cs="Times New Roman"/>
          <w:sz w:val="24"/>
          <w:szCs w:val="24"/>
        </w:rPr>
        <w:t xml:space="preserve"> </w:t>
      </w:r>
      <w:r w:rsidR="00F23C95">
        <w:rPr>
          <w:rFonts w:ascii="Times New Roman" w:hAnsi="Times New Roman" w:cs="Times New Roman"/>
          <w:sz w:val="24"/>
          <w:szCs w:val="24"/>
        </w:rPr>
        <w:t>The average percentage of board size was 13.275 that of tenure of outside directors (Tenure IND) was 0.064 percent. In like manner, the average of</w:t>
      </w:r>
      <w:r>
        <w:rPr>
          <w:rFonts w:ascii="Times New Roman" w:hAnsi="Times New Roman" w:cs="Times New Roman"/>
          <w:sz w:val="24"/>
          <w:szCs w:val="24"/>
        </w:rPr>
        <w:t xml:space="preserve"> the</w:t>
      </w:r>
      <w:r w:rsidR="00F23C95">
        <w:rPr>
          <w:rFonts w:ascii="Times New Roman" w:hAnsi="Times New Roman" w:cs="Times New Roman"/>
          <w:sz w:val="24"/>
          <w:szCs w:val="24"/>
        </w:rPr>
        <w:t xml:space="preserve"> number of board meetings held in one year was 10.443. </w:t>
      </w:r>
    </w:p>
    <w:p w14:paraId="426710A0" w14:textId="2300B705" w:rsidR="00F23C95" w:rsidRDefault="00F23C95" w:rsidP="008266D0">
      <w:pPr>
        <w:spacing w:line="480" w:lineRule="auto"/>
        <w:jc w:val="both"/>
        <w:rPr>
          <w:rFonts w:ascii="Times New Roman" w:hAnsi="Times New Roman" w:cs="Times New Roman"/>
          <w:sz w:val="24"/>
          <w:szCs w:val="24"/>
        </w:rPr>
      </w:pPr>
      <w:r>
        <w:rPr>
          <w:rFonts w:ascii="Times New Roman" w:hAnsi="Times New Roman" w:cs="Times New Roman"/>
          <w:sz w:val="24"/>
          <w:szCs w:val="24"/>
        </w:rPr>
        <w:t>With respect to the control variables, Table2 comprehends that the average values of leverage were 0.273 and 0.613 respectively, which indicates the sample firms used 27.3% and 61.3% of debt as source</w:t>
      </w:r>
      <w:r w:rsidR="00031F02">
        <w:rPr>
          <w:rFonts w:ascii="Times New Roman" w:hAnsi="Times New Roman" w:cs="Times New Roman"/>
          <w:sz w:val="24"/>
          <w:szCs w:val="24"/>
        </w:rPr>
        <w:t>s</w:t>
      </w:r>
      <w:r>
        <w:rPr>
          <w:rFonts w:ascii="Times New Roman" w:hAnsi="Times New Roman" w:cs="Times New Roman"/>
          <w:sz w:val="24"/>
          <w:szCs w:val="24"/>
        </w:rPr>
        <w:t xml:space="preserve"> of financing. The mean value of debt ratio was comparatively small, showing a </w:t>
      </w:r>
      <w:r w:rsidR="007202B6">
        <w:rPr>
          <w:rFonts w:ascii="Times New Roman" w:hAnsi="Times New Roman" w:cs="Times New Roman"/>
          <w:sz w:val="24"/>
          <w:szCs w:val="24"/>
        </w:rPr>
        <w:t xml:space="preserve">low percentage of firm’s asset </w:t>
      </w:r>
      <w:r>
        <w:rPr>
          <w:rFonts w:ascii="Times New Roman" w:hAnsi="Times New Roman" w:cs="Times New Roman"/>
          <w:sz w:val="24"/>
          <w:szCs w:val="24"/>
        </w:rPr>
        <w:t xml:space="preserve">that were provided via debt, while some firms had </w:t>
      </w:r>
      <w:r w:rsidR="00031F02">
        <w:rPr>
          <w:rFonts w:ascii="Times New Roman" w:hAnsi="Times New Roman" w:cs="Times New Roman"/>
          <w:sz w:val="24"/>
          <w:szCs w:val="24"/>
        </w:rPr>
        <w:t xml:space="preserve">a </w:t>
      </w:r>
      <w:r>
        <w:rPr>
          <w:rFonts w:ascii="Times New Roman" w:hAnsi="Times New Roman" w:cs="Times New Roman"/>
          <w:sz w:val="24"/>
          <w:szCs w:val="24"/>
        </w:rPr>
        <w:t xml:space="preserve">high ratio between their total liabilities and total assets and which reached up to 18.253%. The mean value of asset </w:t>
      </w:r>
      <w:r>
        <w:rPr>
          <w:rFonts w:ascii="Times New Roman" w:hAnsi="Times New Roman" w:cs="Times New Roman"/>
          <w:sz w:val="24"/>
          <w:szCs w:val="24"/>
        </w:rPr>
        <w:lastRenderedPageBreak/>
        <w:t xml:space="preserve">turnover ratio was 0.599, which states that the efficiency of a firm’s assets in revenue was 59.9%. Firm size is another control variable that had a severe effect on all the other variables.   </w:t>
      </w:r>
    </w:p>
    <w:p w14:paraId="06F59DE6" w14:textId="77777777" w:rsidR="00F23C95" w:rsidRDefault="00F23C95" w:rsidP="008266D0">
      <w:pPr>
        <w:spacing w:line="480" w:lineRule="auto"/>
        <w:jc w:val="both"/>
        <w:rPr>
          <w:rFonts w:ascii="Times New Roman" w:hAnsi="Times New Roman" w:cs="Times New Roman"/>
          <w:i/>
          <w:sz w:val="24"/>
          <w:szCs w:val="24"/>
        </w:rPr>
      </w:pPr>
    </w:p>
    <w:p w14:paraId="7FC10548" w14:textId="258464BD" w:rsidR="00EB5B57" w:rsidRPr="008266D0" w:rsidRDefault="00F23C95" w:rsidP="008266D0">
      <w:pPr>
        <w:spacing w:line="480" w:lineRule="auto"/>
        <w:jc w:val="both"/>
        <w:rPr>
          <w:rFonts w:ascii="Times New Roman" w:hAnsi="Times New Roman" w:cs="Times New Roman"/>
          <w:i/>
          <w:sz w:val="24"/>
          <w:szCs w:val="24"/>
        </w:rPr>
      </w:pPr>
      <w:r w:rsidRPr="00B76BE8">
        <w:rPr>
          <w:rFonts w:ascii="Times New Roman" w:hAnsi="Times New Roman" w:cs="Times New Roman"/>
          <w:i/>
          <w:sz w:val="24"/>
          <w:szCs w:val="24"/>
        </w:rPr>
        <w:t>Correlation Analysis:</w:t>
      </w:r>
    </w:p>
    <w:p w14:paraId="6AC123A9" w14:textId="3D51A202" w:rsidR="00F23C95" w:rsidRDefault="00F23C95" w:rsidP="008266D0">
      <w:pPr>
        <w:spacing w:line="480" w:lineRule="auto"/>
        <w:jc w:val="both"/>
        <w:rPr>
          <w:rFonts w:ascii="Times New Roman" w:hAnsi="Times New Roman" w:cs="Times New Roman"/>
          <w:sz w:val="24"/>
          <w:szCs w:val="24"/>
        </w:rPr>
      </w:pPr>
      <w:r>
        <w:rPr>
          <w:rFonts w:ascii="Times New Roman" w:hAnsi="Times New Roman" w:cs="Times New Roman"/>
          <w:sz w:val="24"/>
          <w:szCs w:val="24"/>
        </w:rPr>
        <w:t>Table3: Correlation Analysis</w:t>
      </w:r>
    </w:p>
    <w:tbl>
      <w:tblPr>
        <w:tblpPr w:leftFromText="180" w:rightFromText="180" w:vertAnchor="text" w:horzAnchor="margin" w:tblpXSpec="center" w:tblpY="182"/>
        <w:tblW w:w="5000" w:type="pct"/>
        <w:tblLook w:val="0000" w:firstRow="0" w:lastRow="0" w:firstColumn="0" w:lastColumn="0" w:noHBand="0" w:noVBand="0"/>
      </w:tblPr>
      <w:tblGrid>
        <w:gridCol w:w="1851"/>
        <w:gridCol w:w="626"/>
        <w:gridCol w:w="625"/>
        <w:gridCol w:w="625"/>
        <w:gridCol w:w="625"/>
        <w:gridCol w:w="625"/>
        <w:gridCol w:w="625"/>
        <w:gridCol w:w="625"/>
        <w:gridCol w:w="625"/>
        <w:gridCol w:w="625"/>
        <w:gridCol w:w="625"/>
        <w:gridCol w:w="625"/>
        <w:gridCol w:w="633"/>
      </w:tblGrid>
      <w:tr w:rsidR="00F23C95" w:rsidRPr="00573387" w14:paraId="0D0EDDEE" w14:textId="77777777" w:rsidTr="00573387">
        <w:trPr>
          <w:trHeight w:val="247"/>
        </w:trPr>
        <w:tc>
          <w:tcPr>
            <w:tcW w:w="988" w:type="pct"/>
            <w:tcBorders>
              <w:top w:val="single" w:sz="4" w:space="0" w:color="auto"/>
              <w:left w:val="nil"/>
              <w:bottom w:val="single" w:sz="6" w:space="0" w:color="auto"/>
              <w:right w:val="nil"/>
            </w:tcBorders>
          </w:tcPr>
          <w:p w14:paraId="0E820701"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Variables</w:t>
            </w:r>
          </w:p>
        </w:tc>
        <w:tc>
          <w:tcPr>
            <w:tcW w:w="334" w:type="pct"/>
            <w:tcBorders>
              <w:top w:val="single" w:sz="4" w:space="0" w:color="auto"/>
              <w:left w:val="nil"/>
              <w:bottom w:val="single" w:sz="6" w:space="0" w:color="auto"/>
              <w:right w:val="nil"/>
            </w:tcBorders>
          </w:tcPr>
          <w:p w14:paraId="2D536777"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w:t>
            </w:r>
          </w:p>
        </w:tc>
        <w:tc>
          <w:tcPr>
            <w:tcW w:w="334" w:type="pct"/>
            <w:tcBorders>
              <w:top w:val="single" w:sz="4" w:space="0" w:color="auto"/>
              <w:left w:val="nil"/>
              <w:bottom w:val="single" w:sz="6" w:space="0" w:color="auto"/>
              <w:right w:val="nil"/>
            </w:tcBorders>
          </w:tcPr>
          <w:p w14:paraId="73B4F94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(2)</w:t>
            </w:r>
          </w:p>
        </w:tc>
        <w:tc>
          <w:tcPr>
            <w:tcW w:w="334" w:type="pct"/>
            <w:tcBorders>
              <w:top w:val="single" w:sz="4" w:space="0" w:color="auto"/>
              <w:left w:val="nil"/>
              <w:bottom w:val="single" w:sz="6" w:space="0" w:color="auto"/>
              <w:right w:val="nil"/>
            </w:tcBorders>
          </w:tcPr>
          <w:p w14:paraId="00CAEEDC"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(3)</w:t>
            </w:r>
          </w:p>
        </w:tc>
        <w:tc>
          <w:tcPr>
            <w:tcW w:w="334" w:type="pct"/>
            <w:tcBorders>
              <w:top w:val="single" w:sz="4" w:space="0" w:color="auto"/>
              <w:left w:val="nil"/>
              <w:bottom w:val="single" w:sz="6" w:space="0" w:color="auto"/>
              <w:right w:val="nil"/>
            </w:tcBorders>
          </w:tcPr>
          <w:p w14:paraId="043A22E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(4)</w:t>
            </w:r>
          </w:p>
        </w:tc>
        <w:tc>
          <w:tcPr>
            <w:tcW w:w="334" w:type="pct"/>
            <w:tcBorders>
              <w:top w:val="single" w:sz="4" w:space="0" w:color="auto"/>
              <w:left w:val="nil"/>
              <w:bottom w:val="single" w:sz="6" w:space="0" w:color="auto"/>
              <w:right w:val="nil"/>
            </w:tcBorders>
          </w:tcPr>
          <w:p w14:paraId="45599524"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(5)</w:t>
            </w:r>
          </w:p>
        </w:tc>
        <w:tc>
          <w:tcPr>
            <w:tcW w:w="334" w:type="pct"/>
            <w:tcBorders>
              <w:top w:val="single" w:sz="4" w:space="0" w:color="auto"/>
              <w:left w:val="nil"/>
              <w:bottom w:val="single" w:sz="6" w:space="0" w:color="auto"/>
              <w:right w:val="nil"/>
            </w:tcBorders>
          </w:tcPr>
          <w:p w14:paraId="18BB654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(6)</w:t>
            </w:r>
          </w:p>
        </w:tc>
        <w:tc>
          <w:tcPr>
            <w:tcW w:w="334" w:type="pct"/>
            <w:tcBorders>
              <w:top w:val="single" w:sz="4" w:space="0" w:color="auto"/>
              <w:left w:val="nil"/>
              <w:bottom w:val="single" w:sz="6" w:space="0" w:color="auto"/>
              <w:right w:val="nil"/>
            </w:tcBorders>
          </w:tcPr>
          <w:p w14:paraId="6828E4D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(7)</w:t>
            </w:r>
          </w:p>
        </w:tc>
        <w:tc>
          <w:tcPr>
            <w:tcW w:w="334" w:type="pct"/>
            <w:tcBorders>
              <w:top w:val="single" w:sz="4" w:space="0" w:color="auto"/>
              <w:left w:val="nil"/>
              <w:bottom w:val="single" w:sz="6" w:space="0" w:color="auto"/>
              <w:right w:val="nil"/>
            </w:tcBorders>
          </w:tcPr>
          <w:p w14:paraId="03DF6DEA"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(8)</w:t>
            </w:r>
          </w:p>
        </w:tc>
        <w:tc>
          <w:tcPr>
            <w:tcW w:w="334" w:type="pct"/>
            <w:tcBorders>
              <w:top w:val="single" w:sz="4" w:space="0" w:color="auto"/>
              <w:left w:val="nil"/>
              <w:bottom w:val="single" w:sz="6" w:space="0" w:color="auto"/>
              <w:right w:val="nil"/>
            </w:tcBorders>
          </w:tcPr>
          <w:p w14:paraId="2D8855C4"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(9)</w:t>
            </w:r>
          </w:p>
        </w:tc>
        <w:tc>
          <w:tcPr>
            <w:tcW w:w="334" w:type="pct"/>
            <w:tcBorders>
              <w:top w:val="single" w:sz="4" w:space="0" w:color="auto"/>
              <w:left w:val="nil"/>
              <w:bottom w:val="single" w:sz="6" w:space="0" w:color="auto"/>
              <w:right w:val="nil"/>
            </w:tcBorders>
          </w:tcPr>
          <w:p w14:paraId="624F1D0A"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w:t>
            </w:r>
          </w:p>
        </w:tc>
        <w:tc>
          <w:tcPr>
            <w:tcW w:w="334" w:type="pct"/>
            <w:tcBorders>
              <w:top w:val="single" w:sz="4" w:space="0" w:color="auto"/>
              <w:left w:val="nil"/>
              <w:bottom w:val="single" w:sz="6" w:space="0" w:color="auto"/>
              <w:right w:val="nil"/>
            </w:tcBorders>
          </w:tcPr>
          <w:p w14:paraId="1019E48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(11)</w:t>
            </w:r>
          </w:p>
        </w:tc>
        <w:tc>
          <w:tcPr>
            <w:tcW w:w="334" w:type="pct"/>
            <w:tcBorders>
              <w:top w:val="single" w:sz="4" w:space="0" w:color="auto"/>
              <w:left w:val="nil"/>
              <w:bottom w:val="single" w:sz="6" w:space="0" w:color="auto"/>
              <w:right w:val="nil"/>
            </w:tcBorders>
          </w:tcPr>
          <w:p w14:paraId="4C5FAA2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(12)</w:t>
            </w:r>
          </w:p>
        </w:tc>
      </w:tr>
      <w:tr w:rsidR="00F23C95" w:rsidRPr="00573387" w14:paraId="3ABDB9B7" w14:textId="77777777" w:rsidTr="00573387">
        <w:trPr>
          <w:trHeight w:val="282"/>
        </w:trPr>
        <w:tc>
          <w:tcPr>
            <w:tcW w:w="988" w:type="pct"/>
            <w:tcBorders>
              <w:top w:val="nil"/>
              <w:left w:val="nil"/>
              <w:bottom w:val="nil"/>
              <w:right w:val="nil"/>
            </w:tcBorders>
          </w:tcPr>
          <w:p w14:paraId="0E64A571"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 ROA</w:t>
            </w:r>
          </w:p>
        </w:tc>
        <w:tc>
          <w:tcPr>
            <w:tcW w:w="334" w:type="pct"/>
            <w:tcBorders>
              <w:top w:val="nil"/>
              <w:left w:val="nil"/>
              <w:bottom w:val="nil"/>
              <w:right w:val="nil"/>
            </w:tcBorders>
          </w:tcPr>
          <w:p w14:paraId="462B9972"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11AA898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5669BA3B"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311A5542"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5A45871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385B529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227C6CA2"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1A604D6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7B865E5A"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6CDE9F2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338C69C5"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2CC272E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r>
      <w:tr w:rsidR="00F23C95" w:rsidRPr="00573387" w14:paraId="6373D5FA" w14:textId="77777777" w:rsidTr="00573387">
        <w:trPr>
          <w:trHeight w:val="247"/>
        </w:trPr>
        <w:tc>
          <w:tcPr>
            <w:tcW w:w="988" w:type="pct"/>
            <w:tcBorders>
              <w:top w:val="nil"/>
              <w:left w:val="nil"/>
              <w:bottom w:val="nil"/>
              <w:right w:val="nil"/>
            </w:tcBorders>
          </w:tcPr>
          <w:p w14:paraId="1B8A801E"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(2) ROE</w:t>
            </w:r>
          </w:p>
        </w:tc>
        <w:tc>
          <w:tcPr>
            <w:tcW w:w="334" w:type="pct"/>
            <w:tcBorders>
              <w:top w:val="nil"/>
              <w:left w:val="nil"/>
              <w:bottom w:val="nil"/>
              <w:right w:val="nil"/>
            </w:tcBorders>
          </w:tcPr>
          <w:p w14:paraId="2B61C23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0.670</w:t>
            </w:r>
          </w:p>
        </w:tc>
        <w:tc>
          <w:tcPr>
            <w:tcW w:w="334" w:type="pct"/>
            <w:tcBorders>
              <w:top w:val="nil"/>
              <w:left w:val="nil"/>
              <w:bottom w:val="nil"/>
              <w:right w:val="nil"/>
            </w:tcBorders>
          </w:tcPr>
          <w:p w14:paraId="60636342"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5FE3C12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3F76D242"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4C6D11EE"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0F55BD24"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6745D435"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7CEAF60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5CEE5A24"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3F04F60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3C5EB04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179C54F4"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r>
      <w:tr w:rsidR="00F23C95" w:rsidRPr="00573387" w14:paraId="67CB2ECC" w14:textId="77777777" w:rsidTr="00573387">
        <w:trPr>
          <w:trHeight w:val="282"/>
        </w:trPr>
        <w:tc>
          <w:tcPr>
            <w:tcW w:w="988" w:type="pct"/>
            <w:tcBorders>
              <w:top w:val="nil"/>
              <w:left w:val="nil"/>
              <w:bottom w:val="nil"/>
              <w:right w:val="nil"/>
            </w:tcBorders>
          </w:tcPr>
          <w:p w14:paraId="6DE4C0A4"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(3) Tobin Q</w:t>
            </w:r>
          </w:p>
        </w:tc>
        <w:tc>
          <w:tcPr>
            <w:tcW w:w="334" w:type="pct"/>
            <w:tcBorders>
              <w:top w:val="nil"/>
              <w:left w:val="nil"/>
              <w:bottom w:val="nil"/>
              <w:right w:val="nil"/>
            </w:tcBorders>
          </w:tcPr>
          <w:p w14:paraId="7BBF583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0.335</w:t>
            </w:r>
          </w:p>
        </w:tc>
        <w:tc>
          <w:tcPr>
            <w:tcW w:w="334" w:type="pct"/>
            <w:tcBorders>
              <w:top w:val="nil"/>
              <w:left w:val="nil"/>
              <w:bottom w:val="nil"/>
              <w:right w:val="nil"/>
            </w:tcBorders>
          </w:tcPr>
          <w:p w14:paraId="76A789D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0.092</w:t>
            </w:r>
          </w:p>
        </w:tc>
        <w:tc>
          <w:tcPr>
            <w:tcW w:w="334" w:type="pct"/>
            <w:tcBorders>
              <w:top w:val="nil"/>
              <w:left w:val="nil"/>
              <w:bottom w:val="nil"/>
              <w:right w:val="nil"/>
            </w:tcBorders>
          </w:tcPr>
          <w:p w14:paraId="1460244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475C4E32"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3B30B9EB"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57593979"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14FEAD47"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094A39D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7F9A882E"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6667560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255D2EFB"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02E0092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r>
      <w:tr w:rsidR="00F23C95" w:rsidRPr="00573387" w14:paraId="7D82A3F5" w14:textId="77777777" w:rsidTr="00573387">
        <w:trPr>
          <w:trHeight w:val="247"/>
        </w:trPr>
        <w:tc>
          <w:tcPr>
            <w:tcW w:w="988" w:type="pct"/>
            <w:tcBorders>
              <w:top w:val="nil"/>
              <w:left w:val="nil"/>
              <w:bottom w:val="nil"/>
              <w:right w:val="nil"/>
            </w:tcBorders>
          </w:tcPr>
          <w:p w14:paraId="78CF32F5"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(4) Board Size</w:t>
            </w:r>
          </w:p>
        </w:tc>
        <w:tc>
          <w:tcPr>
            <w:tcW w:w="334" w:type="pct"/>
            <w:tcBorders>
              <w:top w:val="nil"/>
              <w:left w:val="nil"/>
              <w:bottom w:val="nil"/>
              <w:right w:val="nil"/>
            </w:tcBorders>
          </w:tcPr>
          <w:p w14:paraId="3FE2D29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-0.263</w:t>
            </w:r>
          </w:p>
        </w:tc>
        <w:tc>
          <w:tcPr>
            <w:tcW w:w="334" w:type="pct"/>
            <w:tcBorders>
              <w:top w:val="nil"/>
              <w:left w:val="nil"/>
              <w:bottom w:val="nil"/>
              <w:right w:val="nil"/>
            </w:tcBorders>
          </w:tcPr>
          <w:p w14:paraId="7BB5F924"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-0.035</w:t>
            </w:r>
          </w:p>
        </w:tc>
        <w:tc>
          <w:tcPr>
            <w:tcW w:w="334" w:type="pct"/>
            <w:tcBorders>
              <w:top w:val="nil"/>
              <w:left w:val="nil"/>
              <w:bottom w:val="nil"/>
              <w:right w:val="nil"/>
            </w:tcBorders>
          </w:tcPr>
          <w:p w14:paraId="0F23D7D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-0.295</w:t>
            </w:r>
          </w:p>
        </w:tc>
        <w:tc>
          <w:tcPr>
            <w:tcW w:w="334" w:type="pct"/>
            <w:tcBorders>
              <w:top w:val="nil"/>
              <w:left w:val="nil"/>
              <w:bottom w:val="nil"/>
              <w:right w:val="nil"/>
            </w:tcBorders>
          </w:tcPr>
          <w:p w14:paraId="6D1AF23E"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3DCC30C1"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5D773C3F"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424F187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6F69CC44"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48CE3A6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2AA331E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51BE0C09"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02E09A0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r>
      <w:tr w:rsidR="00F23C95" w:rsidRPr="00573387" w14:paraId="1F9522AB" w14:textId="77777777" w:rsidTr="00573387">
        <w:trPr>
          <w:trHeight w:val="282"/>
        </w:trPr>
        <w:tc>
          <w:tcPr>
            <w:tcW w:w="988" w:type="pct"/>
            <w:tcBorders>
              <w:top w:val="nil"/>
              <w:left w:val="nil"/>
              <w:bottom w:val="nil"/>
              <w:right w:val="nil"/>
            </w:tcBorders>
          </w:tcPr>
          <w:p w14:paraId="17D8F9E6"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 xml:space="preserve">(5) Tenure of </w:t>
            </w:r>
            <w:proofErr w:type="spellStart"/>
            <w:r w:rsidRPr="00573387">
              <w:rPr>
                <w:rFonts w:ascii="Times New Roman" w:eastAsiaTheme="minorEastAsia" w:hAnsi="Times New Roman" w:cs="Times New Roman"/>
                <w:sz w:val="15"/>
                <w:szCs w:val="15"/>
              </w:rPr>
              <w:t>inde~t</w:t>
            </w:r>
            <w:proofErr w:type="spellEnd"/>
          </w:p>
        </w:tc>
        <w:tc>
          <w:tcPr>
            <w:tcW w:w="334" w:type="pct"/>
            <w:tcBorders>
              <w:top w:val="nil"/>
              <w:left w:val="nil"/>
              <w:bottom w:val="nil"/>
              <w:right w:val="nil"/>
            </w:tcBorders>
          </w:tcPr>
          <w:p w14:paraId="79F7BBC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0.009</w:t>
            </w:r>
          </w:p>
        </w:tc>
        <w:tc>
          <w:tcPr>
            <w:tcW w:w="334" w:type="pct"/>
            <w:tcBorders>
              <w:top w:val="nil"/>
              <w:left w:val="nil"/>
              <w:bottom w:val="nil"/>
              <w:right w:val="nil"/>
            </w:tcBorders>
          </w:tcPr>
          <w:p w14:paraId="2FEAB4BB"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-0.012</w:t>
            </w:r>
          </w:p>
        </w:tc>
        <w:tc>
          <w:tcPr>
            <w:tcW w:w="334" w:type="pct"/>
            <w:tcBorders>
              <w:top w:val="nil"/>
              <w:left w:val="nil"/>
              <w:bottom w:val="nil"/>
              <w:right w:val="nil"/>
            </w:tcBorders>
          </w:tcPr>
          <w:p w14:paraId="5A2426B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0.065</w:t>
            </w:r>
          </w:p>
        </w:tc>
        <w:tc>
          <w:tcPr>
            <w:tcW w:w="334" w:type="pct"/>
            <w:tcBorders>
              <w:top w:val="nil"/>
              <w:left w:val="nil"/>
              <w:bottom w:val="nil"/>
              <w:right w:val="nil"/>
            </w:tcBorders>
          </w:tcPr>
          <w:p w14:paraId="37ED86C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-0.054</w:t>
            </w:r>
          </w:p>
        </w:tc>
        <w:tc>
          <w:tcPr>
            <w:tcW w:w="334" w:type="pct"/>
            <w:tcBorders>
              <w:top w:val="nil"/>
              <w:left w:val="nil"/>
              <w:bottom w:val="nil"/>
              <w:right w:val="nil"/>
            </w:tcBorders>
          </w:tcPr>
          <w:p w14:paraId="2E5873C2"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125DAFCC"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2F2DE22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0E4AB39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62D94AA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4511C07C"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55122A64"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34F113E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r>
      <w:tr w:rsidR="00F23C95" w:rsidRPr="00573387" w14:paraId="0D6986FB" w14:textId="77777777" w:rsidTr="00573387">
        <w:trPr>
          <w:trHeight w:val="247"/>
        </w:trPr>
        <w:tc>
          <w:tcPr>
            <w:tcW w:w="988" w:type="pct"/>
            <w:tcBorders>
              <w:top w:val="nil"/>
              <w:left w:val="nil"/>
              <w:bottom w:val="nil"/>
              <w:right w:val="nil"/>
            </w:tcBorders>
          </w:tcPr>
          <w:p w14:paraId="375FB1DE"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 xml:space="preserve">(6) </w:t>
            </w:r>
            <w:proofErr w:type="spellStart"/>
            <w:r w:rsidRPr="00573387">
              <w:rPr>
                <w:rFonts w:ascii="Times New Roman" w:eastAsiaTheme="minorEastAsia" w:hAnsi="Times New Roman" w:cs="Times New Roman"/>
                <w:sz w:val="15"/>
                <w:szCs w:val="15"/>
              </w:rPr>
              <w:t>No_of_boardmee~s</w:t>
            </w:r>
            <w:proofErr w:type="spellEnd"/>
          </w:p>
        </w:tc>
        <w:tc>
          <w:tcPr>
            <w:tcW w:w="334" w:type="pct"/>
            <w:tcBorders>
              <w:top w:val="nil"/>
              <w:left w:val="nil"/>
              <w:bottom w:val="nil"/>
              <w:right w:val="nil"/>
            </w:tcBorders>
          </w:tcPr>
          <w:p w14:paraId="6D3770E1"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-0.172</w:t>
            </w:r>
          </w:p>
        </w:tc>
        <w:tc>
          <w:tcPr>
            <w:tcW w:w="334" w:type="pct"/>
            <w:tcBorders>
              <w:top w:val="nil"/>
              <w:left w:val="nil"/>
              <w:bottom w:val="nil"/>
              <w:right w:val="nil"/>
            </w:tcBorders>
          </w:tcPr>
          <w:p w14:paraId="02F262C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-0.119</w:t>
            </w:r>
          </w:p>
        </w:tc>
        <w:tc>
          <w:tcPr>
            <w:tcW w:w="334" w:type="pct"/>
            <w:tcBorders>
              <w:top w:val="nil"/>
              <w:left w:val="nil"/>
              <w:bottom w:val="nil"/>
              <w:right w:val="nil"/>
            </w:tcBorders>
          </w:tcPr>
          <w:p w14:paraId="27C4034C"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-0.192</w:t>
            </w:r>
          </w:p>
        </w:tc>
        <w:tc>
          <w:tcPr>
            <w:tcW w:w="334" w:type="pct"/>
            <w:tcBorders>
              <w:top w:val="nil"/>
              <w:left w:val="nil"/>
              <w:bottom w:val="nil"/>
              <w:right w:val="nil"/>
            </w:tcBorders>
          </w:tcPr>
          <w:p w14:paraId="25BF4B6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0.010</w:t>
            </w:r>
          </w:p>
        </w:tc>
        <w:tc>
          <w:tcPr>
            <w:tcW w:w="334" w:type="pct"/>
            <w:tcBorders>
              <w:top w:val="nil"/>
              <w:left w:val="nil"/>
              <w:bottom w:val="nil"/>
              <w:right w:val="nil"/>
            </w:tcBorders>
          </w:tcPr>
          <w:p w14:paraId="36BBD81A"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0.016</w:t>
            </w:r>
          </w:p>
        </w:tc>
        <w:tc>
          <w:tcPr>
            <w:tcW w:w="334" w:type="pct"/>
            <w:tcBorders>
              <w:top w:val="nil"/>
              <w:left w:val="nil"/>
              <w:bottom w:val="nil"/>
              <w:right w:val="nil"/>
            </w:tcBorders>
          </w:tcPr>
          <w:p w14:paraId="5F5E2DB1"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3B0BCDBF"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4EE0E82F"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25383E1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79B2211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41AB4B9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637EAAC1"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r>
      <w:tr w:rsidR="00F23C95" w:rsidRPr="00573387" w14:paraId="37D21B05" w14:textId="77777777" w:rsidTr="00573387">
        <w:trPr>
          <w:trHeight w:val="282"/>
        </w:trPr>
        <w:tc>
          <w:tcPr>
            <w:tcW w:w="988" w:type="pct"/>
            <w:tcBorders>
              <w:top w:val="nil"/>
              <w:left w:val="nil"/>
              <w:bottom w:val="nil"/>
              <w:right w:val="nil"/>
            </w:tcBorders>
          </w:tcPr>
          <w:p w14:paraId="246C0EFF"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(7) Firm Size</w:t>
            </w:r>
          </w:p>
        </w:tc>
        <w:tc>
          <w:tcPr>
            <w:tcW w:w="334" w:type="pct"/>
            <w:tcBorders>
              <w:top w:val="nil"/>
              <w:left w:val="nil"/>
              <w:bottom w:val="nil"/>
              <w:right w:val="nil"/>
            </w:tcBorders>
          </w:tcPr>
          <w:p w14:paraId="60880EDF"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0.032</w:t>
            </w:r>
          </w:p>
        </w:tc>
        <w:tc>
          <w:tcPr>
            <w:tcW w:w="334" w:type="pct"/>
            <w:tcBorders>
              <w:top w:val="nil"/>
              <w:left w:val="nil"/>
              <w:bottom w:val="nil"/>
              <w:right w:val="nil"/>
            </w:tcBorders>
          </w:tcPr>
          <w:p w14:paraId="5EAF70BA"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0.163</w:t>
            </w:r>
          </w:p>
        </w:tc>
        <w:tc>
          <w:tcPr>
            <w:tcW w:w="334" w:type="pct"/>
            <w:tcBorders>
              <w:top w:val="nil"/>
              <w:left w:val="nil"/>
              <w:bottom w:val="nil"/>
              <w:right w:val="nil"/>
            </w:tcBorders>
          </w:tcPr>
          <w:p w14:paraId="0B84891C"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-0.230</w:t>
            </w:r>
          </w:p>
        </w:tc>
        <w:tc>
          <w:tcPr>
            <w:tcW w:w="334" w:type="pct"/>
            <w:tcBorders>
              <w:top w:val="nil"/>
              <w:left w:val="nil"/>
              <w:bottom w:val="nil"/>
              <w:right w:val="nil"/>
            </w:tcBorders>
          </w:tcPr>
          <w:p w14:paraId="768C9C1C"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0.446</w:t>
            </w:r>
          </w:p>
        </w:tc>
        <w:tc>
          <w:tcPr>
            <w:tcW w:w="334" w:type="pct"/>
            <w:tcBorders>
              <w:top w:val="nil"/>
              <w:left w:val="nil"/>
              <w:bottom w:val="nil"/>
              <w:right w:val="nil"/>
            </w:tcBorders>
          </w:tcPr>
          <w:p w14:paraId="0B4DCD12"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-0.072</w:t>
            </w:r>
          </w:p>
        </w:tc>
        <w:tc>
          <w:tcPr>
            <w:tcW w:w="334" w:type="pct"/>
            <w:tcBorders>
              <w:top w:val="nil"/>
              <w:left w:val="nil"/>
              <w:bottom w:val="nil"/>
              <w:right w:val="nil"/>
            </w:tcBorders>
          </w:tcPr>
          <w:p w14:paraId="42C0D86C"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0.283</w:t>
            </w:r>
          </w:p>
        </w:tc>
        <w:tc>
          <w:tcPr>
            <w:tcW w:w="334" w:type="pct"/>
            <w:tcBorders>
              <w:top w:val="nil"/>
              <w:left w:val="nil"/>
              <w:bottom w:val="nil"/>
              <w:right w:val="nil"/>
            </w:tcBorders>
          </w:tcPr>
          <w:p w14:paraId="7B3B7981"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33B134A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303D24E9"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34BDD45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7188C5D4"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271A524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r>
      <w:tr w:rsidR="00F23C95" w:rsidRPr="00573387" w14:paraId="60815576" w14:textId="77777777" w:rsidTr="00573387">
        <w:trPr>
          <w:trHeight w:val="247"/>
        </w:trPr>
        <w:tc>
          <w:tcPr>
            <w:tcW w:w="988" w:type="pct"/>
            <w:tcBorders>
              <w:top w:val="nil"/>
              <w:left w:val="nil"/>
              <w:bottom w:val="nil"/>
              <w:right w:val="nil"/>
            </w:tcBorders>
          </w:tcPr>
          <w:p w14:paraId="12636A62"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 xml:space="preserve">(8) </w:t>
            </w:r>
            <w:proofErr w:type="spellStart"/>
            <w:r w:rsidRPr="00573387">
              <w:rPr>
                <w:rFonts w:ascii="Times New Roman" w:eastAsiaTheme="minorEastAsia" w:hAnsi="Times New Roman" w:cs="Times New Roman"/>
                <w:sz w:val="15"/>
                <w:szCs w:val="15"/>
              </w:rPr>
              <w:t>Debt_Ratio</w:t>
            </w:r>
            <w:proofErr w:type="spellEnd"/>
          </w:p>
        </w:tc>
        <w:tc>
          <w:tcPr>
            <w:tcW w:w="334" w:type="pct"/>
            <w:tcBorders>
              <w:top w:val="nil"/>
              <w:left w:val="nil"/>
              <w:bottom w:val="nil"/>
              <w:right w:val="nil"/>
            </w:tcBorders>
          </w:tcPr>
          <w:p w14:paraId="0AF4E3BB"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-0.260</w:t>
            </w:r>
          </w:p>
        </w:tc>
        <w:tc>
          <w:tcPr>
            <w:tcW w:w="334" w:type="pct"/>
            <w:tcBorders>
              <w:top w:val="nil"/>
              <w:left w:val="nil"/>
              <w:bottom w:val="nil"/>
              <w:right w:val="nil"/>
            </w:tcBorders>
          </w:tcPr>
          <w:p w14:paraId="6FD1444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-0.172</w:t>
            </w:r>
          </w:p>
        </w:tc>
        <w:tc>
          <w:tcPr>
            <w:tcW w:w="334" w:type="pct"/>
            <w:tcBorders>
              <w:top w:val="nil"/>
              <w:left w:val="nil"/>
              <w:bottom w:val="nil"/>
              <w:right w:val="nil"/>
            </w:tcBorders>
          </w:tcPr>
          <w:p w14:paraId="4A34BB8B"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0.123</w:t>
            </w:r>
          </w:p>
        </w:tc>
        <w:tc>
          <w:tcPr>
            <w:tcW w:w="334" w:type="pct"/>
            <w:tcBorders>
              <w:top w:val="nil"/>
              <w:left w:val="nil"/>
              <w:bottom w:val="nil"/>
              <w:right w:val="nil"/>
            </w:tcBorders>
          </w:tcPr>
          <w:p w14:paraId="640BB16A"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0.083</w:t>
            </w:r>
          </w:p>
        </w:tc>
        <w:tc>
          <w:tcPr>
            <w:tcW w:w="334" w:type="pct"/>
            <w:tcBorders>
              <w:top w:val="nil"/>
              <w:left w:val="nil"/>
              <w:bottom w:val="nil"/>
              <w:right w:val="nil"/>
            </w:tcBorders>
          </w:tcPr>
          <w:p w14:paraId="2FA21B42"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0.123</w:t>
            </w:r>
          </w:p>
        </w:tc>
        <w:tc>
          <w:tcPr>
            <w:tcW w:w="334" w:type="pct"/>
            <w:tcBorders>
              <w:top w:val="nil"/>
              <w:left w:val="nil"/>
              <w:bottom w:val="nil"/>
              <w:right w:val="nil"/>
            </w:tcBorders>
          </w:tcPr>
          <w:p w14:paraId="78FC6E1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0.082</w:t>
            </w:r>
          </w:p>
        </w:tc>
        <w:tc>
          <w:tcPr>
            <w:tcW w:w="334" w:type="pct"/>
            <w:tcBorders>
              <w:top w:val="nil"/>
              <w:left w:val="nil"/>
              <w:bottom w:val="nil"/>
              <w:right w:val="nil"/>
            </w:tcBorders>
          </w:tcPr>
          <w:p w14:paraId="071874A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-0.083</w:t>
            </w:r>
          </w:p>
        </w:tc>
        <w:tc>
          <w:tcPr>
            <w:tcW w:w="334" w:type="pct"/>
            <w:tcBorders>
              <w:top w:val="nil"/>
              <w:left w:val="nil"/>
              <w:bottom w:val="nil"/>
              <w:right w:val="nil"/>
            </w:tcBorders>
          </w:tcPr>
          <w:p w14:paraId="503ED2C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1529D08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00326F0B"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29DAA6DB"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443FD954"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r>
      <w:tr w:rsidR="00F23C95" w:rsidRPr="00573387" w14:paraId="11A3CDE8" w14:textId="77777777" w:rsidTr="00573387">
        <w:trPr>
          <w:trHeight w:val="282"/>
        </w:trPr>
        <w:tc>
          <w:tcPr>
            <w:tcW w:w="988" w:type="pct"/>
            <w:tcBorders>
              <w:top w:val="nil"/>
              <w:left w:val="nil"/>
              <w:bottom w:val="nil"/>
              <w:right w:val="nil"/>
            </w:tcBorders>
          </w:tcPr>
          <w:p w14:paraId="5CB889ED"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 xml:space="preserve">(9) </w:t>
            </w:r>
            <w:proofErr w:type="spellStart"/>
            <w:r w:rsidRPr="00573387">
              <w:rPr>
                <w:rFonts w:ascii="Times New Roman" w:eastAsiaTheme="minorEastAsia" w:hAnsi="Times New Roman" w:cs="Times New Roman"/>
                <w:sz w:val="15"/>
                <w:szCs w:val="15"/>
              </w:rPr>
              <w:t>Asset_Turnover</w:t>
            </w:r>
            <w:proofErr w:type="spellEnd"/>
          </w:p>
        </w:tc>
        <w:tc>
          <w:tcPr>
            <w:tcW w:w="334" w:type="pct"/>
            <w:tcBorders>
              <w:top w:val="nil"/>
              <w:left w:val="nil"/>
              <w:bottom w:val="nil"/>
              <w:right w:val="nil"/>
            </w:tcBorders>
          </w:tcPr>
          <w:p w14:paraId="2E901ED1"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0.192</w:t>
            </w:r>
          </w:p>
        </w:tc>
        <w:tc>
          <w:tcPr>
            <w:tcW w:w="334" w:type="pct"/>
            <w:tcBorders>
              <w:top w:val="nil"/>
              <w:left w:val="nil"/>
              <w:bottom w:val="nil"/>
              <w:right w:val="nil"/>
            </w:tcBorders>
          </w:tcPr>
          <w:p w14:paraId="69FB09F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0.172</w:t>
            </w:r>
          </w:p>
        </w:tc>
        <w:tc>
          <w:tcPr>
            <w:tcW w:w="334" w:type="pct"/>
            <w:tcBorders>
              <w:top w:val="nil"/>
              <w:left w:val="nil"/>
              <w:bottom w:val="nil"/>
              <w:right w:val="nil"/>
            </w:tcBorders>
          </w:tcPr>
          <w:p w14:paraId="5EBA6B5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0.162</w:t>
            </w:r>
          </w:p>
        </w:tc>
        <w:tc>
          <w:tcPr>
            <w:tcW w:w="334" w:type="pct"/>
            <w:tcBorders>
              <w:top w:val="nil"/>
              <w:left w:val="nil"/>
              <w:bottom w:val="nil"/>
              <w:right w:val="nil"/>
            </w:tcBorders>
          </w:tcPr>
          <w:p w14:paraId="30B42F2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-0.176</w:t>
            </w:r>
          </w:p>
        </w:tc>
        <w:tc>
          <w:tcPr>
            <w:tcW w:w="334" w:type="pct"/>
            <w:tcBorders>
              <w:top w:val="nil"/>
              <w:left w:val="nil"/>
              <w:bottom w:val="nil"/>
              <w:right w:val="nil"/>
            </w:tcBorders>
          </w:tcPr>
          <w:p w14:paraId="0B811F5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0.050</w:t>
            </w:r>
          </w:p>
        </w:tc>
        <w:tc>
          <w:tcPr>
            <w:tcW w:w="334" w:type="pct"/>
            <w:tcBorders>
              <w:top w:val="nil"/>
              <w:left w:val="nil"/>
              <w:bottom w:val="nil"/>
              <w:right w:val="nil"/>
            </w:tcBorders>
          </w:tcPr>
          <w:p w14:paraId="739C2D5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-0.160</w:t>
            </w:r>
          </w:p>
        </w:tc>
        <w:tc>
          <w:tcPr>
            <w:tcW w:w="334" w:type="pct"/>
            <w:tcBorders>
              <w:top w:val="nil"/>
              <w:left w:val="nil"/>
              <w:bottom w:val="nil"/>
              <w:right w:val="nil"/>
            </w:tcBorders>
          </w:tcPr>
          <w:p w14:paraId="4984293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-0.195</w:t>
            </w:r>
          </w:p>
        </w:tc>
        <w:tc>
          <w:tcPr>
            <w:tcW w:w="334" w:type="pct"/>
            <w:tcBorders>
              <w:top w:val="nil"/>
              <w:left w:val="nil"/>
              <w:bottom w:val="nil"/>
              <w:right w:val="nil"/>
            </w:tcBorders>
          </w:tcPr>
          <w:p w14:paraId="6E2CF47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0.118</w:t>
            </w:r>
          </w:p>
        </w:tc>
        <w:tc>
          <w:tcPr>
            <w:tcW w:w="334" w:type="pct"/>
            <w:tcBorders>
              <w:top w:val="nil"/>
              <w:left w:val="nil"/>
              <w:bottom w:val="nil"/>
              <w:right w:val="nil"/>
            </w:tcBorders>
          </w:tcPr>
          <w:p w14:paraId="4DAB9E39"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4BE1C9A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3001B01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4BCCFA1B"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r>
      <w:tr w:rsidR="00F23C95" w:rsidRPr="00573387" w14:paraId="31000D4B" w14:textId="77777777" w:rsidTr="00573387">
        <w:trPr>
          <w:trHeight w:val="247"/>
        </w:trPr>
        <w:tc>
          <w:tcPr>
            <w:tcW w:w="988" w:type="pct"/>
            <w:tcBorders>
              <w:top w:val="nil"/>
              <w:left w:val="nil"/>
              <w:bottom w:val="nil"/>
              <w:right w:val="nil"/>
            </w:tcBorders>
          </w:tcPr>
          <w:p w14:paraId="541EE691"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 Total Debt / TA</w:t>
            </w:r>
          </w:p>
        </w:tc>
        <w:tc>
          <w:tcPr>
            <w:tcW w:w="334" w:type="pct"/>
            <w:tcBorders>
              <w:top w:val="nil"/>
              <w:left w:val="nil"/>
              <w:bottom w:val="nil"/>
              <w:right w:val="nil"/>
            </w:tcBorders>
          </w:tcPr>
          <w:p w14:paraId="408025B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-0.260</w:t>
            </w:r>
          </w:p>
        </w:tc>
        <w:tc>
          <w:tcPr>
            <w:tcW w:w="334" w:type="pct"/>
            <w:tcBorders>
              <w:top w:val="nil"/>
              <w:left w:val="nil"/>
              <w:bottom w:val="nil"/>
              <w:right w:val="nil"/>
            </w:tcBorders>
          </w:tcPr>
          <w:p w14:paraId="0F348E11"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-0.172</w:t>
            </w:r>
          </w:p>
        </w:tc>
        <w:tc>
          <w:tcPr>
            <w:tcW w:w="334" w:type="pct"/>
            <w:tcBorders>
              <w:top w:val="nil"/>
              <w:left w:val="nil"/>
              <w:bottom w:val="nil"/>
              <w:right w:val="nil"/>
            </w:tcBorders>
          </w:tcPr>
          <w:p w14:paraId="6E3AE3CF"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0.123</w:t>
            </w:r>
          </w:p>
        </w:tc>
        <w:tc>
          <w:tcPr>
            <w:tcW w:w="334" w:type="pct"/>
            <w:tcBorders>
              <w:top w:val="nil"/>
              <w:left w:val="nil"/>
              <w:bottom w:val="nil"/>
              <w:right w:val="nil"/>
            </w:tcBorders>
          </w:tcPr>
          <w:p w14:paraId="644280E5"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0.108</w:t>
            </w:r>
          </w:p>
        </w:tc>
        <w:tc>
          <w:tcPr>
            <w:tcW w:w="334" w:type="pct"/>
            <w:tcBorders>
              <w:top w:val="nil"/>
              <w:left w:val="nil"/>
              <w:bottom w:val="nil"/>
              <w:right w:val="nil"/>
            </w:tcBorders>
          </w:tcPr>
          <w:p w14:paraId="6657C567"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0.052</w:t>
            </w:r>
          </w:p>
        </w:tc>
        <w:tc>
          <w:tcPr>
            <w:tcW w:w="334" w:type="pct"/>
            <w:tcBorders>
              <w:top w:val="nil"/>
              <w:left w:val="nil"/>
              <w:bottom w:val="nil"/>
              <w:right w:val="nil"/>
            </w:tcBorders>
          </w:tcPr>
          <w:p w14:paraId="503CF60E"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0.147</w:t>
            </w:r>
          </w:p>
        </w:tc>
        <w:tc>
          <w:tcPr>
            <w:tcW w:w="334" w:type="pct"/>
            <w:tcBorders>
              <w:top w:val="nil"/>
              <w:left w:val="nil"/>
              <w:bottom w:val="nil"/>
              <w:right w:val="nil"/>
            </w:tcBorders>
          </w:tcPr>
          <w:p w14:paraId="4DB857AB"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0.097</w:t>
            </w:r>
          </w:p>
        </w:tc>
        <w:tc>
          <w:tcPr>
            <w:tcW w:w="334" w:type="pct"/>
            <w:tcBorders>
              <w:top w:val="nil"/>
              <w:left w:val="nil"/>
              <w:bottom w:val="nil"/>
              <w:right w:val="nil"/>
            </w:tcBorders>
          </w:tcPr>
          <w:p w14:paraId="34081A22"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35DF4A1E"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-0.154</w:t>
            </w:r>
          </w:p>
        </w:tc>
        <w:tc>
          <w:tcPr>
            <w:tcW w:w="334" w:type="pct"/>
            <w:tcBorders>
              <w:top w:val="nil"/>
              <w:left w:val="nil"/>
              <w:bottom w:val="nil"/>
              <w:right w:val="nil"/>
            </w:tcBorders>
          </w:tcPr>
          <w:p w14:paraId="522B2A7A"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5D097265"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4E7671FE"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r>
      <w:tr w:rsidR="00F23C95" w:rsidRPr="00573387" w14:paraId="35871510" w14:textId="77777777" w:rsidTr="00573387">
        <w:trPr>
          <w:trHeight w:val="282"/>
        </w:trPr>
        <w:tc>
          <w:tcPr>
            <w:tcW w:w="988" w:type="pct"/>
            <w:tcBorders>
              <w:top w:val="nil"/>
              <w:left w:val="nil"/>
              <w:bottom w:val="nil"/>
              <w:right w:val="nil"/>
            </w:tcBorders>
          </w:tcPr>
          <w:p w14:paraId="6A0ABEED"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 xml:space="preserve">(11) Total </w:t>
            </w:r>
            <w:proofErr w:type="spellStart"/>
            <w:r w:rsidRPr="00573387">
              <w:rPr>
                <w:rFonts w:ascii="Times New Roman" w:eastAsiaTheme="minorEastAsia" w:hAnsi="Times New Roman" w:cs="Times New Roman"/>
                <w:sz w:val="15"/>
                <w:szCs w:val="15"/>
              </w:rPr>
              <w:t>Liabili~A</w:t>
            </w:r>
            <w:proofErr w:type="spellEnd"/>
          </w:p>
        </w:tc>
        <w:tc>
          <w:tcPr>
            <w:tcW w:w="334" w:type="pct"/>
            <w:tcBorders>
              <w:top w:val="nil"/>
              <w:left w:val="nil"/>
              <w:bottom w:val="nil"/>
              <w:right w:val="nil"/>
            </w:tcBorders>
          </w:tcPr>
          <w:p w14:paraId="394B6B4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-0.329</w:t>
            </w:r>
          </w:p>
        </w:tc>
        <w:tc>
          <w:tcPr>
            <w:tcW w:w="334" w:type="pct"/>
            <w:tcBorders>
              <w:top w:val="nil"/>
              <w:left w:val="nil"/>
              <w:bottom w:val="nil"/>
              <w:right w:val="nil"/>
            </w:tcBorders>
          </w:tcPr>
          <w:p w14:paraId="1D5F733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-0.108</w:t>
            </w:r>
          </w:p>
        </w:tc>
        <w:tc>
          <w:tcPr>
            <w:tcW w:w="334" w:type="pct"/>
            <w:tcBorders>
              <w:top w:val="nil"/>
              <w:left w:val="nil"/>
              <w:bottom w:val="nil"/>
              <w:right w:val="nil"/>
            </w:tcBorders>
          </w:tcPr>
          <w:p w14:paraId="71D2BD9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-0.211</w:t>
            </w:r>
          </w:p>
        </w:tc>
        <w:tc>
          <w:tcPr>
            <w:tcW w:w="334" w:type="pct"/>
            <w:tcBorders>
              <w:top w:val="nil"/>
              <w:left w:val="nil"/>
              <w:bottom w:val="nil"/>
              <w:right w:val="nil"/>
            </w:tcBorders>
          </w:tcPr>
          <w:p w14:paraId="3CC06329"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0.273</w:t>
            </w:r>
          </w:p>
        </w:tc>
        <w:tc>
          <w:tcPr>
            <w:tcW w:w="334" w:type="pct"/>
            <w:tcBorders>
              <w:top w:val="nil"/>
              <w:left w:val="nil"/>
              <w:bottom w:val="nil"/>
              <w:right w:val="nil"/>
            </w:tcBorders>
          </w:tcPr>
          <w:p w14:paraId="3BA8E7F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-0.011</w:t>
            </w:r>
          </w:p>
        </w:tc>
        <w:tc>
          <w:tcPr>
            <w:tcW w:w="334" w:type="pct"/>
            <w:tcBorders>
              <w:top w:val="nil"/>
              <w:left w:val="nil"/>
              <w:bottom w:val="nil"/>
              <w:right w:val="nil"/>
            </w:tcBorders>
          </w:tcPr>
          <w:p w14:paraId="59D716C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0.346</w:t>
            </w:r>
          </w:p>
        </w:tc>
        <w:tc>
          <w:tcPr>
            <w:tcW w:w="334" w:type="pct"/>
            <w:tcBorders>
              <w:top w:val="nil"/>
              <w:left w:val="nil"/>
              <w:bottom w:val="nil"/>
              <w:right w:val="nil"/>
            </w:tcBorders>
          </w:tcPr>
          <w:p w14:paraId="2B912D9A"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0.509</w:t>
            </w:r>
          </w:p>
        </w:tc>
        <w:tc>
          <w:tcPr>
            <w:tcW w:w="334" w:type="pct"/>
            <w:tcBorders>
              <w:top w:val="nil"/>
              <w:left w:val="nil"/>
              <w:bottom w:val="nil"/>
              <w:right w:val="nil"/>
            </w:tcBorders>
          </w:tcPr>
          <w:p w14:paraId="7B8F42F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0.488</w:t>
            </w:r>
          </w:p>
        </w:tc>
        <w:tc>
          <w:tcPr>
            <w:tcW w:w="334" w:type="pct"/>
            <w:tcBorders>
              <w:top w:val="nil"/>
              <w:left w:val="nil"/>
              <w:bottom w:val="nil"/>
              <w:right w:val="nil"/>
            </w:tcBorders>
          </w:tcPr>
          <w:p w14:paraId="4208C54A"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0.125</w:t>
            </w:r>
          </w:p>
        </w:tc>
        <w:tc>
          <w:tcPr>
            <w:tcW w:w="334" w:type="pct"/>
            <w:tcBorders>
              <w:top w:val="nil"/>
              <w:left w:val="nil"/>
              <w:bottom w:val="nil"/>
              <w:right w:val="nil"/>
            </w:tcBorders>
          </w:tcPr>
          <w:p w14:paraId="65856D57"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0.488</w:t>
            </w:r>
          </w:p>
        </w:tc>
        <w:tc>
          <w:tcPr>
            <w:tcW w:w="334" w:type="pct"/>
            <w:tcBorders>
              <w:top w:val="nil"/>
              <w:left w:val="nil"/>
              <w:bottom w:val="nil"/>
              <w:right w:val="nil"/>
            </w:tcBorders>
          </w:tcPr>
          <w:p w14:paraId="4AC08B0E"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57A379DE"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r>
      <w:tr w:rsidR="00F23C95" w:rsidRPr="00573387" w14:paraId="1B574861" w14:textId="77777777" w:rsidTr="00573387">
        <w:trPr>
          <w:trHeight w:val="247"/>
        </w:trPr>
        <w:tc>
          <w:tcPr>
            <w:tcW w:w="988" w:type="pct"/>
            <w:tcBorders>
              <w:top w:val="nil"/>
              <w:left w:val="nil"/>
              <w:bottom w:val="nil"/>
              <w:right w:val="nil"/>
            </w:tcBorders>
          </w:tcPr>
          <w:p w14:paraId="1A3FD15E" w14:textId="2E3697B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(12) group</w:t>
            </w:r>
            <w:r w:rsidR="00573387">
              <w:rPr>
                <w:rFonts w:ascii="Times New Roman" w:eastAsiaTheme="minorEastAsia" w:hAnsi="Times New Roman" w:cs="Times New Roman"/>
                <w:sz w:val="15"/>
                <w:szCs w:val="15"/>
              </w:rPr>
              <w:t xml:space="preserve"> </w:t>
            </w:r>
            <w:r w:rsidRPr="00573387">
              <w:rPr>
                <w:rFonts w:ascii="Times New Roman" w:eastAsiaTheme="minorEastAsia" w:hAnsi="Times New Roman" w:cs="Times New Roman"/>
                <w:sz w:val="15"/>
                <w:szCs w:val="15"/>
              </w:rPr>
              <w:t>(</w:t>
            </w:r>
            <w:proofErr w:type="spellStart"/>
            <w:r w:rsidRPr="00573387">
              <w:rPr>
                <w:rFonts w:ascii="Times New Roman" w:eastAsiaTheme="minorEastAsia" w:hAnsi="Times New Roman" w:cs="Times New Roman"/>
                <w:sz w:val="15"/>
                <w:szCs w:val="15"/>
              </w:rPr>
              <w:t>TRBCEco</w:t>
            </w:r>
            <w:proofErr w:type="spellEnd"/>
            <w:r w:rsidRPr="00573387">
              <w:rPr>
                <w:rFonts w:ascii="Times New Roman" w:eastAsiaTheme="minorEastAsia" w:hAnsi="Times New Roman" w:cs="Times New Roman"/>
                <w:sz w:val="15"/>
                <w:szCs w:val="15"/>
              </w:rPr>
              <w:t>~)</w:t>
            </w:r>
          </w:p>
        </w:tc>
        <w:tc>
          <w:tcPr>
            <w:tcW w:w="334" w:type="pct"/>
            <w:tcBorders>
              <w:top w:val="nil"/>
              <w:left w:val="nil"/>
              <w:bottom w:val="nil"/>
              <w:right w:val="nil"/>
            </w:tcBorders>
          </w:tcPr>
          <w:p w14:paraId="1D4FD2BA"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-0.043</w:t>
            </w:r>
          </w:p>
        </w:tc>
        <w:tc>
          <w:tcPr>
            <w:tcW w:w="334" w:type="pct"/>
            <w:tcBorders>
              <w:top w:val="nil"/>
              <w:left w:val="nil"/>
              <w:bottom w:val="nil"/>
              <w:right w:val="nil"/>
            </w:tcBorders>
          </w:tcPr>
          <w:p w14:paraId="1A53D94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0.059</w:t>
            </w:r>
          </w:p>
        </w:tc>
        <w:tc>
          <w:tcPr>
            <w:tcW w:w="334" w:type="pct"/>
            <w:tcBorders>
              <w:top w:val="nil"/>
              <w:left w:val="nil"/>
              <w:bottom w:val="nil"/>
              <w:right w:val="nil"/>
            </w:tcBorders>
          </w:tcPr>
          <w:p w14:paraId="1DC42D8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-0.022</w:t>
            </w:r>
          </w:p>
        </w:tc>
        <w:tc>
          <w:tcPr>
            <w:tcW w:w="334" w:type="pct"/>
            <w:tcBorders>
              <w:top w:val="nil"/>
              <w:left w:val="nil"/>
              <w:bottom w:val="nil"/>
              <w:right w:val="nil"/>
            </w:tcBorders>
          </w:tcPr>
          <w:p w14:paraId="0A1248C4"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0.021</w:t>
            </w:r>
          </w:p>
        </w:tc>
        <w:tc>
          <w:tcPr>
            <w:tcW w:w="334" w:type="pct"/>
            <w:tcBorders>
              <w:top w:val="nil"/>
              <w:left w:val="nil"/>
              <w:bottom w:val="nil"/>
              <w:right w:val="nil"/>
            </w:tcBorders>
          </w:tcPr>
          <w:p w14:paraId="7A7E42B1"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-0.021</w:t>
            </w:r>
          </w:p>
        </w:tc>
        <w:tc>
          <w:tcPr>
            <w:tcW w:w="334" w:type="pct"/>
            <w:tcBorders>
              <w:top w:val="nil"/>
              <w:left w:val="nil"/>
              <w:bottom w:val="nil"/>
              <w:right w:val="nil"/>
            </w:tcBorders>
          </w:tcPr>
          <w:p w14:paraId="58D1890B"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0.095</w:t>
            </w:r>
          </w:p>
        </w:tc>
        <w:tc>
          <w:tcPr>
            <w:tcW w:w="334" w:type="pct"/>
            <w:tcBorders>
              <w:top w:val="nil"/>
              <w:left w:val="nil"/>
              <w:bottom w:val="nil"/>
              <w:right w:val="nil"/>
            </w:tcBorders>
          </w:tcPr>
          <w:p w14:paraId="798357D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0.242</w:t>
            </w:r>
          </w:p>
        </w:tc>
        <w:tc>
          <w:tcPr>
            <w:tcW w:w="334" w:type="pct"/>
            <w:tcBorders>
              <w:top w:val="nil"/>
              <w:left w:val="nil"/>
              <w:bottom w:val="nil"/>
              <w:right w:val="nil"/>
            </w:tcBorders>
          </w:tcPr>
          <w:p w14:paraId="3ECEB691"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0.064</w:t>
            </w:r>
          </w:p>
        </w:tc>
        <w:tc>
          <w:tcPr>
            <w:tcW w:w="334" w:type="pct"/>
            <w:tcBorders>
              <w:top w:val="nil"/>
              <w:left w:val="nil"/>
              <w:bottom w:val="nil"/>
              <w:right w:val="nil"/>
            </w:tcBorders>
          </w:tcPr>
          <w:p w14:paraId="1B3EA721"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-0.067</w:t>
            </w:r>
          </w:p>
        </w:tc>
        <w:tc>
          <w:tcPr>
            <w:tcW w:w="334" w:type="pct"/>
            <w:tcBorders>
              <w:top w:val="nil"/>
              <w:left w:val="nil"/>
              <w:bottom w:val="nil"/>
              <w:right w:val="nil"/>
            </w:tcBorders>
          </w:tcPr>
          <w:p w14:paraId="4D9E574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0.208</w:t>
            </w:r>
          </w:p>
        </w:tc>
        <w:tc>
          <w:tcPr>
            <w:tcW w:w="334" w:type="pct"/>
            <w:tcBorders>
              <w:top w:val="nil"/>
              <w:left w:val="nil"/>
              <w:bottom w:val="nil"/>
              <w:right w:val="nil"/>
            </w:tcBorders>
          </w:tcPr>
          <w:p w14:paraId="4E874B22"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0.248</w:t>
            </w:r>
          </w:p>
        </w:tc>
        <w:tc>
          <w:tcPr>
            <w:tcW w:w="334" w:type="pct"/>
            <w:tcBorders>
              <w:top w:val="nil"/>
              <w:left w:val="nil"/>
              <w:bottom w:val="nil"/>
              <w:right w:val="nil"/>
            </w:tcBorders>
          </w:tcPr>
          <w:p w14:paraId="375A395C"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r>
      <w:tr w:rsidR="00F23C95" w:rsidRPr="00573387" w14:paraId="203F9FA9" w14:textId="77777777" w:rsidTr="00573387">
        <w:trPr>
          <w:trHeight w:val="282"/>
        </w:trPr>
        <w:tc>
          <w:tcPr>
            <w:tcW w:w="5000" w:type="pct"/>
            <w:gridSpan w:val="13"/>
            <w:tcBorders>
              <w:top w:val="single" w:sz="6" w:space="0" w:color="auto"/>
              <w:left w:val="nil"/>
              <w:bottom w:val="nil"/>
              <w:right w:val="nil"/>
            </w:tcBorders>
          </w:tcPr>
          <w:p w14:paraId="7E806F6D"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p>
        </w:tc>
      </w:tr>
    </w:tbl>
    <w:p w14:paraId="43DCE1FF" w14:textId="77777777" w:rsidR="00F23C95" w:rsidRDefault="00F23C95" w:rsidP="008266D0">
      <w:pPr>
        <w:spacing w:line="480" w:lineRule="auto"/>
        <w:jc w:val="both"/>
        <w:rPr>
          <w:rFonts w:ascii="Times New Roman" w:hAnsi="Times New Roman" w:cs="Times New Roman"/>
          <w:sz w:val="24"/>
          <w:szCs w:val="24"/>
        </w:rPr>
      </w:pPr>
    </w:p>
    <w:p w14:paraId="0BD6D80B" w14:textId="04646FD2" w:rsidR="00F23C95" w:rsidRDefault="00F23C95" w:rsidP="008266D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results of our correlation analysis </w:t>
      </w:r>
      <w:r w:rsidR="007202B6">
        <w:rPr>
          <w:rFonts w:ascii="Times New Roman" w:hAnsi="Times New Roman" w:cs="Times New Roman"/>
          <w:sz w:val="24"/>
          <w:szCs w:val="24"/>
        </w:rPr>
        <w:t xml:space="preserve">between board characteristics, firm performance and control variables are </w:t>
      </w:r>
      <w:r>
        <w:rPr>
          <w:rFonts w:ascii="Times New Roman" w:hAnsi="Times New Roman" w:cs="Times New Roman"/>
          <w:sz w:val="24"/>
          <w:szCs w:val="24"/>
        </w:rPr>
        <w:t xml:space="preserve">shown in Table3. </w:t>
      </w:r>
      <w:r w:rsidR="007202B6">
        <w:rPr>
          <w:rFonts w:ascii="Times New Roman" w:hAnsi="Times New Roman" w:cs="Times New Roman"/>
          <w:sz w:val="24"/>
          <w:szCs w:val="24"/>
        </w:rPr>
        <w:t xml:space="preserve">This analysis </w:t>
      </w:r>
      <w:r>
        <w:rPr>
          <w:rFonts w:ascii="Times New Roman" w:hAnsi="Times New Roman" w:cs="Times New Roman"/>
          <w:sz w:val="24"/>
          <w:szCs w:val="24"/>
        </w:rPr>
        <w:t xml:space="preserve">observes a </w:t>
      </w:r>
      <w:r w:rsidR="007202B6">
        <w:rPr>
          <w:rFonts w:ascii="Times New Roman" w:hAnsi="Times New Roman" w:cs="Times New Roman"/>
          <w:sz w:val="24"/>
          <w:szCs w:val="24"/>
        </w:rPr>
        <w:t xml:space="preserve">positive correlation </w:t>
      </w:r>
      <w:r>
        <w:rPr>
          <w:rFonts w:ascii="Times New Roman" w:hAnsi="Times New Roman" w:cs="Times New Roman"/>
          <w:sz w:val="24"/>
          <w:szCs w:val="24"/>
        </w:rPr>
        <w:t>between ROA, ROE and TQ. Board size is negatively correlated with ROA, ROE and TQ with correlation coefficients of -0.263, -0.035 and -0.295, respectively. This implies a proportional</w:t>
      </w:r>
      <w:r w:rsidR="007202B6">
        <w:rPr>
          <w:rFonts w:ascii="Times New Roman" w:hAnsi="Times New Roman" w:cs="Times New Roman"/>
          <w:sz w:val="24"/>
          <w:szCs w:val="24"/>
        </w:rPr>
        <w:t xml:space="preserve"> relationship between firm performance and board size</w:t>
      </w:r>
      <w:r>
        <w:rPr>
          <w:rFonts w:ascii="Times New Roman" w:hAnsi="Times New Roman" w:cs="Times New Roman"/>
          <w:sz w:val="24"/>
          <w:szCs w:val="24"/>
        </w:rPr>
        <w:t xml:space="preserve">. Similarly, </w:t>
      </w:r>
      <w:r w:rsidR="007202B6">
        <w:rPr>
          <w:rFonts w:ascii="Times New Roman" w:hAnsi="Times New Roman" w:cs="Times New Roman"/>
          <w:sz w:val="24"/>
          <w:szCs w:val="24"/>
        </w:rPr>
        <w:t xml:space="preserve">the tenure of independent directors </w:t>
      </w:r>
      <w:r>
        <w:rPr>
          <w:rFonts w:ascii="Times New Roman" w:hAnsi="Times New Roman" w:cs="Times New Roman"/>
          <w:sz w:val="24"/>
          <w:szCs w:val="24"/>
        </w:rPr>
        <w:t xml:space="preserve">(used as a proxy for Board Tenure here) </w:t>
      </w:r>
      <w:r w:rsidR="007202B6">
        <w:rPr>
          <w:rFonts w:ascii="Times New Roman" w:hAnsi="Times New Roman" w:cs="Times New Roman"/>
          <w:sz w:val="24"/>
          <w:szCs w:val="24"/>
        </w:rPr>
        <w:t xml:space="preserve">is positively correlated with </w:t>
      </w:r>
      <w:r>
        <w:rPr>
          <w:rFonts w:ascii="Times New Roman" w:hAnsi="Times New Roman" w:cs="Times New Roman"/>
          <w:sz w:val="24"/>
          <w:szCs w:val="24"/>
        </w:rPr>
        <w:t xml:space="preserve">ROA and TQ, but has a negative relation with ROE and Board size. However, we observed a negative correlation </w:t>
      </w:r>
      <w:r w:rsidR="007202B6">
        <w:rPr>
          <w:rFonts w:ascii="Times New Roman" w:hAnsi="Times New Roman" w:cs="Times New Roman"/>
          <w:sz w:val="24"/>
          <w:szCs w:val="24"/>
        </w:rPr>
        <w:t xml:space="preserve">between firm performance and </w:t>
      </w:r>
      <w:r w:rsidR="00031F02">
        <w:rPr>
          <w:rFonts w:ascii="Times New Roman" w:hAnsi="Times New Roman" w:cs="Times New Roman"/>
          <w:sz w:val="24"/>
          <w:szCs w:val="24"/>
        </w:rPr>
        <w:lastRenderedPageBreak/>
        <w:t xml:space="preserve">the </w:t>
      </w:r>
      <w:r w:rsidR="007202B6">
        <w:rPr>
          <w:rFonts w:ascii="Times New Roman" w:hAnsi="Times New Roman" w:cs="Times New Roman"/>
          <w:sz w:val="24"/>
          <w:szCs w:val="24"/>
        </w:rPr>
        <w:t xml:space="preserve">number of board meetings held </w:t>
      </w:r>
      <w:r>
        <w:rPr>
          <w:rFonts w:ascii="Times New Roman" w:hAnsi="Times New Roman" w:cs="Times New Roman"/>
          <w:sz w:val="24"/>
          <w:szCs w:val="24"/>
        </w:rPr>
        <w:t xml:space="preserve">in a year. In a similar manner, there was </w:t>
      </w:r>
      <w:r w:rsidR="00031F02">
        <w:rPr>
          <w:rFonts w:ascii="Times New Roman" w:hAnsi="Times New Roman" w:cs="Times New Roman"/>
          <w:sz w:val="24"/>
          <w:szCs w:val="24"/>
        </w:rPr>
        <w:t xml:space="preserve">a </w:t>
      </w:r>
      <w:r>
        <w:rPr>
          <w:rFonts w:ascii="Times New Roman" w:hAnsi="Times New Roman" w:cs="Times New Roman"/>
          <w:sz w:val="24"/>
          <w:szCs w:val="24"/>
        </w:rPr>
        <w:t>negative correla</w:t>
      </w:r>
      <w:r w:rsidR="00031F02">
        <w:rPr>
          <w:rFonts w:ascii="Times New Roman" w:hAnsi="Times New Roman" w:cs="Times New Roman"/>
          <w:sz w:val="24"/>
          <w:szCs w:val="24"/>
        </w:rPr>
        <w:t>tion between firm size and TQ. The d</w:t>
      </w:r>
      <w:r>
        <w:rPr>
          <w:rFonts w:ascii="Times New Roman" w:hAnsi="Times New Roman" w:cs="Times New Roman"/>
          <w:sz w:val="24"/>
          <w:szCs w:val="24"/>
        </w:rPr>
        <w:t>ebt ratio is negatively correlated with ROA and ROE but has a positive correlation with TQ. On a different note, asset turnover is positively correlated with firm performance with correlation coefficients of 0.192, 0.172 and 0.162 respectively. When</w:t>
      </w:r>
      <w:r w:rsidR="007202B6">
        <w:rPr>
          <w:rFonts w:ascii="Times New Roman" w:hAnsi="Times New Roman" w:cs="Times New Roman"/>
          <w:sz w:val="24"/>
          <w:szCs w:val="24"/>
        </w:rPr>
        <w:t xml:space="preserve"> the degree of correlation is high enough between variables</w:t>
      </w:r>
      <w:r>
        <w:rPr>
          <w:rFonts w:ascii="Times New Roman" w:hAnsi="Times New Roman" w:cs="Times New Roman"/>
          <w:sz w:val="24"/>
          <w:szCs w:val="24"/>
        </w:rPr>
        <w:t xml:space="preserve">, it will obstacle while fitting and interpreting the regression model. Here, the variance inflation factor (VIF) of the variables is 1.57, which indicates </w:t>
      </w:r>
      <w:r w:rsidR="00031F02">
        <w:rPr>
          <w:rFonts w:ascii="Times New Roman" w:hAnsi="Times New Roman" w:cs="Times New Roman"/>
          <w:sz w:val="24"/>
          <w:szCs w:val="24"/>
        </w:rPr>
        <w:t xml:space="preserve">a </w:t>
      </w:r>
      <w:r>
        <w:rPr>
          <w:rFonts w:ascii="Times New Roman" w:hAnsi="Times New Roman" w:cs="Times New Roman"/>
          <w:sz w:val="24"/>
          <w:szCs w:val="24"/>
        </w:rPr>
        <w:t xml:space="preserve">moderate correlation between given explanatory variables in the model. In order to deal with the multicollinearity problem Leverage1 was omitted from the variables.  </w:t>
      </w:r>
    </w:p>
    <w:p w14:paraId="2B9990B8" w14:textId="631965BF" w:rsidR="00EB5B57" w:rsidRDefault="00EB5B57" w:rsidP="008266D0">
      <w:pPr>
        <w:spacing w:line="480" w:lineRule="auto"/>
        <w:rPr>
          <w:rFonts w:ascii="Times New Roman" w:hAnsi="Times New Roman" w:cs="Times New Roman"/>
          <w:sz w:val="24"/>
          <w:szCs w:val="24"/>
        </w:rPr>
      </w:pPr>
    </w:p>
    <w:p w14:paraId="23FD4640" w14:textId="1819FB11" w:rsidR="00F23C95" w:rsidRDefault="00F23C95" w:rsidP="008266D0">
      <w:pPr>
        <w:spacing w:line="480" w:lineRule="auto"/>
        <w:jc w:val="both"/>
        <w:rPr>
          <w:rFonts w:ascii="Times New Roman" w:hAnsi="Times New Roman" w:cs="Times New Roman"/>
          <w:sz w:val="24"/>
          <w:szCs w:val="24"/>
        </w:rPr>
      </w:pPr>
      <w:r>
        <w:rPr>
          <w:rFonts w:ascii="Times New Roman" w:hAnsi="Times New Roman" w:cs="Times New Roman"/>
          <w:sz w:val="24"/>
          <w:szCs w:val="24"/>
        </w:rPr>
        <w:t>Table</w:t>
      </w:r>
      <w:r w:rsidR="009104D3">
        <w:rPr>
          <w:rFonts w:ascii="Times New Roman" w:hAnsi="Times New Roman" w:cs="Times New Roman"/>
          <w:sz w:val="24"/>
          <w:szCs w:val="24"/>
        </w:rPr>
        <w:t xml:space="preserve"> </w:t>
      </w:r>
      <w:r>
        <w:rPr>
          <w:rFonts w:ascii="Times New Roman" w:hAnsi="Times New Roman" w:cs="Times New Roman"/>
          <w:sz w:val="24"/>
          <w:szCs w:val="24"/>
        </w:rPr>
        <w:t xml:space="preserve">4: </w:t>
      </w:r>
      <w:r w:rsidRPr="00C42971">
        <w:rPr>
          <w:rFonts w:ascii="Times New Roman" w:hAnsi="Times New Roman" w:cs="Times New Roman"/>
          <w:sz w:val="24"/>
          <w:szCs w:val="24"/>
        </w:rPr>
        <w:t>Regression with Random Effects</w:t>
      </w:r>
    </w:p>
    <w:tbl>
      <w:tblPr>
        <w:tblW w:w="9981" w:type="dxa"/>
        <w:jc w:val="center"/>
        <w:tblLayout w:type="fixed"/>
        <w:tblLook w:val="0000" w:firstRow="0" w:lastRow="0" w:firstColumn="0" w:lastColumn="0" w:noHBand="0" w:noVBand="0"/>
      </w:tblPr>
      <w:tblGrid>
        <w:gridCol w:w="3591"/>
        <w:gridCol w:w="2130"/>
        <w:gridCol w:w="2130"/>
        <w:gridCol w:w="2130"/>
      </w:tblGrid>
      <w:tr w:rsidR="00F23C95" w:rsidRPr="00427140" w14:paraId="3A99EC92" w14:textId="77777777" w:rsidTr="00FF1CF1">
        <w:trPr>
          <w:trHeight w:val="268"/>
          <w:jc w:val="center"/>
        </w:trPr>
        <w:tc>
          <w:tcPr>
            <w:tcW w:w="3591" w:type="dxa"/>
            <w:tcBorders>
              <w:top w:val="single" w:sz="4" w:space="0" w:color="auto"/>
              <w:left w:val="nil"/>
              <w:bottom w:val="nil"/>
              <w:right w:val="nil"/>
            </w:tcBorders>
          </w:tcPr>
          <w:p w14:paraId="467CBB93"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b/>
                <w:szCs w:val="20"/>
              </w:rPr>
            </w:pPr>
            <w:r w:rsidRPr="00427140">
              <w:rPr>
                <w:rFonts w:ascii="Times New Roman" w:eastAsiaTheme="minorEastAsia" w:hAnsi="Times New Roman" w:cs="Times New Roman"/>
                <w:b/>
                <w:szCs w:val="20"/>
              </w:rPr>
              <w:t xml:space="preserve">   </w:t>
            </w:r>
          </w:p>
        </w:tc>
        <w:tc>
          <w:tcPr>
            <w:tcW w:w="2130" w:type="dxa"/>
            <w:tcBorders>
              <w:top w:val="single" w:sz="4" w:space="0" w:color="auto"/>
              <w:left w:val="nil"/>
              <w:bottom w:val="nil"/>
              <w:right w:val="nil"/>
            </w:tcBorders>
          </w:tcPr>
          <w:p w14:paraId="3A34C454"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b/>
                <w:szCs w:val="20"/>
              </w:rPr>
            </w:pPr>
            <w:r w:rsidRPr="00427140">
              <w:rPr>
                <w:rFonts w:ascii="Times New Roman" w:eastAsiaTheme="minorEastAsia" w:hAnsi="Times New Roman" w:cs="Times New Roman"/>
                <w:b/>
                <w:szCs w:val="20"/>
              </w:rPr>
              <w:t xml:space="preserve">  (1)</w:t>
            </w:r>
          </w:p>
        </w:tc>
        <w:tc>
          <w:tcPr>
            <w:tcW w:w="2130" w:type="dxa"/>
            <w:tcBorders>
              <w:top w:val="single" w:sz="4" w:space="0" w:color="auto"/>
              <w:left w:val="nil"/>
              <w:bottom w:val="nil"/>
              <w:right w:val="nil"/>
            </w:tcBorders>
          </w:tcPr>
          <w:p w14:paraId="155CA0C3"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b/>
                <w:szCs w:val="20"/>
              </w:rPr>
            </w:pPr>
            <w:r>
              <w:rPr>
                <w:rFonts w:ascii="Times New Roman" w:eastAsiaTheme="minorEastAsia" w:hAnsi="Times New Roman" w:cs="Times New Roman"/>
                <w:b/>
                <w:szCs w:val="20"/>
              </w:rPr>
              <w:t xml:space="preserve">  (2</w:t>
            </w:r>
            <w:r w:rsidRPr="00427140">
              <w:rPr>
                <w:rFonts w:ascii="Times New Roman" w:eastAsiaTheme="minorEastAsia" w:hAnsi="Times New Roman" w:cs="Times New Roman"/>
                <w:b/>
                <w:szCs w:val="20"/>
              </w:rPr>
              <w:t>)</w:t>
            </w:r>
          </w:p>
        </w:tc>
        <w:tc>
          <w:tcPr>
            <w:tcW w:w="2130" w:type="dxa"/>
            <w:tcBorders>
              <w:top w:val="single" w:sz="4" w:space="0" w:color="auto"/>
              <w:left w:val="nil"/>
              <w:bottom w:val="nil"/>
              <w:right w:val="nil"/>
            </w:tcBorders>
          </w:tcPr>
          <w:p w14:paraId="1D900EF1"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b/>
                <w:szCs w:val="20"/>
              </w:rPr>
            </w:pPr>
            <w:r>
              <w:rPr>
                <w:rFonts w:ascii="Times New Roman" w:eastAsiaTheme="minorEastAsia" w:hAnsi="Times New Roman" w:cs="Times New Roman"/>
                <w:b/>
                <w:szCs w:val="20"/>
              </w:rPr>
              <w:t xml:space="preserve">  (3</w:t>
            </w:r>
            <w:r w:rsidRPr="00427140">
              <w:rPr>
                <w:rFonts w:ascii="Times New Roman" w:eastAsiaTheme="minorEastAsia" w:hAnsi="Times New Roman" w:cs="Times New Roman"/>
                <w:b/>
                <w:szCs w:val="20"/>
              </w:rPr>
              <w:t>)</w:t>
            </w:r>
          </w:p>
        </w:tc>
      </w:tr>
      <w:tr w:rsidR="00F23C95" w:rsidRPr="00427140" w14:paraId="5ED1518F" w14:textId="77777777" w:rsidTr="00FF1CF1">
        <w:trPr>
          <w:trHeight w:val="268"/>
          <w:jc w:val="center"/>
        </w:trPr>
        <w:tc>
          <w:tcPr>
            <w:tcW w:w="3591" w:type="dxa"/>
            <w:tcBorders>
              <w:top w:val="nil"/>
              <w:left w:val="nil"/>
              <w:bottom w:val="single" w:sz="10" w:space="0" w:color="auto"/>
              <w:right w:val="nil"/>
            </w:tcBorders>
          </w:tcPr>
          <w:p w14:paraId="3E157FA5"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b/>
                <w:szCs w:val="20"/>
              </w:rPr>
            </w:pPr>
            <w:r w:rsidRPr="00427140">
              <w:rPr>
                <w:rFonts w:ascii="Times New Roman" w:eastAsiaTheme="minorEastAsia" w:hAnsi="Times New Roman" w:cs="Times New Roman"/>
                <w:b/>
                <w:szCs w:val="20"/>
              </w:rPr>
              <w:t xml:space="preserve">   </w:t>
            </w:r>
          </w:p>
        </w:tc>
        <w:tc>
          <w:tcPr>
            <w:tcW w:w="2130" w:type="dxa"/>
            <w:tcBorders>
              <w:top w:val="nil"/>
              <w:left w:val="nil"/>
              <w:bottom w:val="single" w:sz="10" w:space="0" w:color="auto"/>
              <w:right w:val="nil"/>
            </w:tcBorders>
          </w:tcPr>
          <w:p w14:paraId="59CEB847"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b/>
                <w:szCs w:val="20"/>
              </w:rPr>
            </w:pPr>
            <w:r w:rsidRPr="00427140">
              <w:rPr>
                <w:rFonts w:ascii="Times New Roman" w:eastAsiaTheme="minorEastAsia" w:hAnsi="Times New Roman" w:cs="Times New Roman"/>
                <w:b/>
                <w:szCs w:val="20"/>
              </w:rPr>
              <w:t xml:space="preserve">   ROA</w:t>
            </w:r>
          </w:p>
        </w:tc>
        <w:tc>
          <w:tcPr>
            <w:tcW w:w="2130" w:type="dxa"/>
            <w:tcBorders>
              <w:top w:val="nil"/>
              <w:left w:val="nil"/>
              <w:bottom w:val="single" w:sz="10" w:space="0" w:color="auto"/>
              <w:right w:val="nil"/>
            </w:tcBorders>
          </w:tcPr>
          <w:p w14:paraId="6A8065BD"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b/>
                <w:szCs w:val="20"/>
              </w:rPr>
            </w:pPr>
            <w:r w:rsidRPr="00427140">
              <w:rPr>
                <w:rFonts w:ascii="Times New Roman" w:eastAsiaTheme="minorEastAsia" w:hAnsi="Times New Roman" w:cs="Times New Roman"/>
                <w:b/>
                <w:szCs w:val="20"/>
              </w:rPr>
              <w:t xml:space="preserve">   ROE</w:t>
            </w:r>
          </w:p>
        </w:tc>
        <w:tc>
          <w:tcPr>
            <w:tcW w:w="2130" w:type="dxa"/>
            <w:tcBorders>
              <w:top w:val="nil"/>
              <w:left w:val="nil"/>
              <w:bottom w:val="single" w:sz="10" w:space="0" w:color="auto"/>
              <w:right w:val="nil"/>
            </w:tcBorders>
          </w:tcPr>
          <w:p w14:paraId="5ACBFDB8"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b/>
                <w:szCs w:val="20"/>
              </w:rPr>
            </w:pPr>
            <w:r w:rsidRPr="00427140">
              <w:rPr>
                <w:rFonts w:ascii="Times New Roman" w:eastAsiaTheme="minorEastAsia" w:hAnsi="Times New Roman" w:cs="Times New Roman"/>
                <w:b/>
                <w:szCs w:val="20"/>
              </w:rPr>
              <w:t xml:space="preserve">   TQ</w:t>
            </w:r>
          </w:p>
        </w:tc>
      </w:tr>
      <w:tr w:rsidR="00F23C95" w:rsidRPr="00427140" w14:paraId="7E114C08" w14:textId="77777777" w:rsidTr="00FF1CF1">
        <w:trPr>
          <w:trHeight w:val="250"/>
          <w:jc w:val="center"/>
        </w:trPr>
        <w:tc>
          <w:tcPr>
            <w:tcW w:w="3591" w:type="dxa"/>
            <w:tcBorders>
              <w:top w:val="nil"/>
              <w:left w:val="nil"/>
              <w:bottom w:val="nil"/>
              <w:right w:val="nil"/>
            </w:tcBorders>
          </w:tcPr>
          <w:p w14:paraId="1F32D35C"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roofErr w:type="spellStart"/>
            <w:r w:rsidRPr="00427140">
              <w:rPr>
                <w:rFonts w:ascii="Times New Roman" w:eastAsiaTheme="minorEastAsia" w:hAnsi="Times New Roman" w:cs="Times New Roman"/>
                <w:szCs w:val="20"/>
              </w:rPr>
              <w:t>CGBoardSize</w:t>
            </w:r>
            <w:proofErr w:type="spellEnd"/>
          </w:p>
        </w:tc>
        <w:tc>
          <w:tcPr>
            <w:tcW w:w="2130" w:type="dxa"/>
            <w:tcBorders>
              <w:top w:val="nil"/>
              <w:left w:val="nil"/>
              <w:bottom w:val="nil"/>
              <w:right w:val="nil"/>
            </w:tcBorders>
          </w:tcPr>
          <w:p w14:paraId="7BE34649"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w:t>
            </w:r>
          </w:p>
        </w:tc>
        <w:tc>
          <w:tcPr>
            <w:tcW w:w="2130" w:type="dxa"/>
            <w:tcBorders>
              <w:top w:val="nil"/>
              <w:left w:val="nil"/>
              <w:bottom w:val="nil"/>
              <w:right w:val="nil"/>
            </w:tcBorders>
          </w:tcPr>
          <w:p w14:paraId="590C64DD"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.003</w:t>
            </w:r>
          </w:p>
        </w:tc>
        <w:tc>
          <w:tcPr>
            <w:tcW w:w="2130" w:type="dxa"/>
            <w:tcBorders>
              <w:top w:val="nil"/>
              <w:left w:val="nil"/>
              <w:bottom w:val="nil"/>
              <w:right w:val="nil"/>
            </w:tcBorders>
          </w:tcPr>
          <w:p w14:paraId="4B866659"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.01*</w:t>
            </w:r>
          </w:p>
        </w:tc>
      </w:tr>
      <w:tr w:rsidR="00F23C95" w:rsidRPr="00427140" w14:paraId="6E5EC778" w14:textId="77777777" w:rsidTr="00FF1CF1">
        <w:trPr>
          <w:trHeight w:val="268"/>
          <w:jc w:val="center"/>
        </w:trPr>
        <w:tc>
          <w:tcPr>
            <w:tcW w:w="3591" w:type="dxa"/>
            <w:tcBorders>
              <w:top w:val="nil"/>
              <w:left w:val="nil"/>
              <w:bottom w:val="nil"/>
              <w:right w:val="nil"/>
            </w:tcBorders>
          </w:tcPr>
          <w:p w14:paraId="789EB7BA"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
        </w:tc>
        <w:tc>
          <w:tcPr>
            <w:tcW w:w="2130" w:type="dxa"/>
            <w:tcBorders>
              <w:top w:val="nil"/>
              <w:left w:val="nil"/>
              <w:bottom w:val="nil"/>
              <w:right w:val="nil"/>
            </w:tcBorders>
          </w:tcPr>
          <w:p w14:paraId="7BFB5F44"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(.001)</w:t>
            </w:r>
          </w:p>
        </w:tc>
        <w:tc>
          <w:tcPr>
            <w:tcW w:w="2130" w:type="dxa"/>
            <w:tcBorders>
              <w:top w:val="nil"/>
              <w:left w:val="nil"/>
              <w:bottom w:val="nil"/>
              <w:right w:val="nil"/>
            </w:tcBorders>
          </w:tcPr>
          <w:p w14:paraId="7582A7EA"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(.004)</w:t>
            </w:r>
          </w:p>
        </w:tc>
        <w:tc>
          <w:tcPr>
            <w:tcW w:w="2130" w:type="dxa"/>
            <w:tcBorders>
              <w:top w:val="nil"/>
              <w:left w:val="nil"/>
              <w:bottom w:val="nil"/>
              <w:right w:val="nil"/>
            </w:tcBorders>
          </w:tcPr>
          <w:p w14:paraId="3070B1B9"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(.006)</w:t>
            </w:r>
          </w:p>
        </w:tc>
      </w:tr>
      <w:tr w:rsidR="00F23C95" w:rsidRPr="00427140" w14:paraId="4F751735" w14:textId="77777777" w:rsidTr="00FF1CF1">
        <w:trPr>
          <w:trHeight w:val="268"/>
          <w:jc w:val="center"/>
        </w:trPr>
        <w:tc>
          <w:tcPr>
            <w:tcW w:w="3591" w:type="dxa"/>
            <w:tcBorders>
              <w:top w:val="nil"/>
              <w:left w:val="nil"/>
              <w:bottom w:val="nil"/>
              <w:right w:val="nil"/>
            </w:tcBorders>
          </w:tcPr>
          <w:p w14:paraId="45172873"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roofErr w:type="spellStart"/>
            <w:r w:rsidRPr="00427140">
              <w:rPr>
                <w:rFonts w:ascii="Times New Roman" w:eastAsiaTheme="minorEastAsia" w:hAnsi="Times New Roman" w:cs="Times New Roman"/>
                <w:szCs w:val="20"/>
              </w:rPr>
              <w:t>Tenureofindepen~s</w:t>
            </w:r>
            <w:proofErr w:type="spellEnd"/>
          </w:p>
        </w:tc>
        <w:tc>
          <w:tcPr>
            <w:tcW w:w="2130" w:type="dxa"/>
            <w:tcBorders>
              <w:top w:val="nil"/>
              <w:left w:val="nil"/>
              <w:bottom w:val="nil"/>
              <w:right w:val="nil"/>
            </w:tcBorders>
          </w:tcPr>
          <w:p w14:paraId="2477A64F"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w:t>
            </w:r>
          </w:p>
        </w:tc>
        <w:tc>
          <w:tcPr>
            <w:tcW w:w="2130" w:type="dxa"/>
            <w:tcBorders>
              <w:top w:val="nil"/>
              <w:left w:val="nil"/>
              <w:bottom w:val="nil"/>
              <w:right w:val="nil"/>
            </w:tcBorders>
          </w:tcPr>
          <w:p w14:paraId="1D33F912"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.003</w:t>
            </w:r>
          </w:p>
        </w:tc>
        <w:tc>
          <w:tcPr>
            <w:tcW w:w="2130" w:type="dxa"/>
            <w:tcBorders>
              <w:top w:val="nil"/>
              <w:left w:val="nil"/>
              <w:bottom w:val="nil"/>
              <w:right w:val="nil"/>
            </w:tcBorders>
          </w:tcPr>
          <w:p w14:paraId="6DE6EF3E"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.002</w:t>
            </w:r>
          </w:p>
        </w:tc>
      </w:tr>
      <w:tr w:rsidR="00F23C95" w:rsidRPr="00427140" w14:paraId="42485557" w14:textId="77777777" w:rsidTr="00FF1CF1">
        <w:trPr>
          <w:trHeight w:val="268"/>
          <w:jc w:val="center"/>
        </w:trPr>
        <w:tc>
          <w:tcPr>
            <w:tcW w:w="3591" w:type="dxa"/>
            <w:tcBorders>
              <w:top w:val="nil"/>
              <w:left w:val="nil"/>
              <w:bottom w:val="nil"/>
              <w:right w:val="nil"/>
            </w:tcBorders>
          </w:tcPr>
          <w:p w14:paraId="5A08257E"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
        </w:tc>
        <w:tc>
          <w:tcPr>
            <w:tcW w:w="2130" w:type="dxa"/>
            <w:tcBorders>
              <w:top w:val="nil"/>
              <w:left w:val="nil"/>
              <w:bottom w:val="nil"/>
              <w:right w:val="nil"/>
            </w:tcBorders>
          </w:tcPr>
          <w:p w14:paraId="0593396E"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(.004)</w:t>
            </w:r>
          </w:p>
        </w:tc>
        <w:tc>
          <w:tcPr>
            <w:tcW w:w="2130" w:type="dxa"/>
            <w:tcBorders>
              <w:top w:val="nil"/>
              <w:left w:val="nil"/>
              <w:bottom w:val="nil"/>
              <w:right w:val="nil"/>
            </w:tcBorders>
          </w:tcPr>
          <w:p w14:paraId="7C0EDE97"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(.019)</w:t>
            </w:r>
          </w:p>
        </w:tc>
        <w:tc>
          <w:tcPr>
            <w:tcW w:w="2130" w:type="dxa"/>
            <w:tcBorders>
              <w:top w:val="nil"/>
              <w:left w:val="nil"/>
              <w:bottom w:val="nil"/>
              <w:right w:val="nil"/>
            </w:tcBorders>
          </w:tcPr>
          <w:p w14:paraId="617E3872"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(.036)</w:t>
            </w:r>
          </w:p>
        </w:tc>
      </w:tr>
      <w:tr w:rsidR="00F23C95" w:rsidRPr="00427140" w14:paraId="5727347B" w14:textId="77777777" w:rsidTr="00FF1CF1">
        <w:trPr>
          <w:trHeight w:val="268"/>
          <w:jc w:val="center"/>
        </w:trPr>
        <w:tc>
          <w:tcPr>
            <w:tcW w:w="3591" w:type="dxa"/>
            <w:tcBorders>
              <w:top w:val="nil"/>
              <w:left w:val="nil"/>
              <w:bottom w:val="nil"/>
              <w:right w:val="nil"/>
            </w:tcBorders>
          </w:tcPr>
          <w:p w14:paraId="6BFEC1F8"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roofErr w:type="spellStart"/>
            <w:r w:rsidRPr="00427140">
              <w:rPr>
                <w:rFonts w:ascii="Times New Roman" w:eastAsiaTheme="minorEastAsia" w:hAnsi="Times New Roman" w:cs="Times New Roman"/>
                <w:szCs w:val="20"/>
              </w:rPr>
              <w:t>Numberofboardme~s</w:t>
            </w:r>
            <w:proofErr w:type="spellEnd"/>
          </w:p>
        </w:tc>
        <w:tc>
          <w:tcPr>
            <w:tcW w:w="2130" w:type="dxa"/>
            <w:tcBorders>
              <w:top w:val="nil"/>
              <w:left w:val="nil"/>
              <w:bottom w:val="nil"/>
              <w:right w:val="nil"/>
            </w:tcBorders>
          </w:tcPr>
          <w:p w14:paraId="27643F5B"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-.001***</w:t>
            </w:r>
          </w:p>
        </w:tc>
        <w:tc>
          <w:tcPr>
            <w:tcW w:w="2130" w:type="dxa"/>
            <w:tcBorders>
              <w:top w:val="nil"/>
              <w:left w:val="nil"/>
              <w:bottom w:val="nil"/>
              <w:right w:val="nil"/>
            </w:tcBorders>
          </w:tcPr>
          <w:p w14:paraId="4BDF4E10"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-.004*</w:t>
            </w:r>
          </w:p>
        </w:tc>
        <w:tc>
          <w:tcPr>
            <w:tcW w:w="2130" w:type="dxa"/>
            <w:tcBorders>
              <w:top w:val="nil"/>
              <w:left w:val="nil"/>
              <w:bottom w:val="nil"/>
              <w:right w:val="nil"/>
            </w:tcBorders>
          </w:tcPr>
          <w:p w14:paraId="50C2AB01"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-.008**</w:t>
            </w:r>
          </w:p>
        </w:tc>
      </w:tr>
      <w:tr w:rsidR="00F23C95" w:rsidRPr="00427140" w14:paraId="024841A7" w14:textId="77777777" w:rsidTr="00FF1CF1">
        <w:trPr>
          <w:trHeight w:val="268"/>
          <w:jc w:val="center"/>
        </w:trPr>
        <w:tc>
          <w:tcPr>
            <w:tcW w:w="3591" w:type="dxa"/>
            <w:tcBorders>
              <w:top w:val="nil"/>
              <w:left w:val="nil"/>
              <w:bottom w:val="nil"/>
              <w:right w:val="nil"/>
            </w:tcBorders>
          </w:tcPr>
          <w:p w14:paraId="16153AD6"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
        </w:tc>
        <w:tc>
          <w:tcPr>
            <w:tcW w:w="2130" w:type="dxa"/>
            <w:tcBorders>
              <w:top w:val="nil"/>
              <w:left w:val="nil"/>
              <w:bottom w:val="nil"/>
              <w:right w:val="nil"/>
            </w:tcBorders>
          </w:tcPr>
          <w:p w14:paraId="477EE9A6"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w:t>
            </w:r>
          </w:p>
        </w:tc>
        <w:tc>
          <w:tcPr>
            <w:tcW w:w="2130" w:type="dxa"/>
            <w:tcBorders>
              <w:top w:val="nil"/>
              <w:left w:val="nil"/>
              <w:bottom w:val="nil"/>
              <w:right w:val="nil"/>
            </w:tcBorders>
          </w:tcPr>
          <w:p w14:paraId="6AD67133"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(.002)</w:t>
            </w:r>
          </w:p>
        </w:tc>
        <w:tc>
          <w:tcPr>
            <w:tcW w:w="2130" w:type="dxa"/>
            <w:tcBorders>
              <w:top w:val="nil"/>
              <w:left w:val="nil"/>
              <w:bottom w:val="nil"/>
              <w:right w:val="nil"/>
            </w:tcBorders>
          </w:tcPr>
          <w:p w14:paraId="3FC1A0F2"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(.003)</w:t>
            </w:r>
          </w:p>
        </w:tc>
      </w:tr>
      <w:tr w:rsidR="00F23C95" w:rsidRPr="00427140" w14:paraId="74FB7065" w14:textId="77777777" w:rsidTr="00FF1CF1">
        <w:trPr>
          <w:trHeight w:val="268"/>
          <w:jc w:val="center"/>
        </w:trPr>
        <w:tc>
          <w:tcPr>
            <w:tcW w:w="3591" w:type="dxa"/>
            <w:tcBorders>
              <w:top w:val="nil"/>
              <w:left w:val="nil"/>
              <w:bottom w:val="nil"/>
              <w:right w:val="nil"/>
            </w:tcBorders>
          </w:tcPr>
          <w:p w14:paraId="290B6010"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Size</w:t>
            </w:r>
          </w:p>
        </w:tc>
        <w:tc>
          <w:tcPr>
            <w:tcW w:w="2130" w:type="dxa"/>
            <w:tcBorders>
              <w:top w:val="nil"/>
              <w:left w:val="nil"/>
              <w:bottom w:val="nil"/>
              <w:right w:val="nil"/>
            </w:tcBorders>
          </w:tcPr>
          <w:p w14:paraId="347108BA"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-.001</w:t>
            </w:r>
          </w:p>
        </w:tc>
        <w:tc>
          <w:tcPr>
            <w:tcW w:w="2130" w:type="dxa"/>
            <w:tcBorders>
              <w:top w:val="nil"/>
              <w:left w:val="nil"/>
              <w:bottom w:val="nil"/>
              <w:right w:val="nil"/>
            </w:tcBorders>
          </w:tcPr>
          <w:p w14:paraId="6F6899EA"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-.006</w:t>
            </w:r>
          </w:p>
        </w:tc>
        <w:tc>
          <w:tcPr>
            <w:tcW w:w="2130" w:type="dxa"/>
            <w:tcBorders>
              <w:top w:val="nil"/>
              <w:left w:val="nil"/>
              <w:bottom w:val="nil"/>
              <w:right w:val="nil"/>
            </w:tcBorders>
          </w:tcPr>
          <w:p w14:paraId="1AE597C0"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-.236***</w:t>
            </w:r>
          </w:p>
        </w:tc>
      </w:tr>
      <w:tr w:rsidR="00F23C95" w:rsidRPr="00427140" w14:paraId="0060D5F9" w14:textId="77777777" w:rsidTr="00FF1CF1">
        <w:trPr>
          <w:trHeight w:val="268"/>
          <w:jc w:val="center"/>
        </w:trPr>
        <w:tc>
          <w:tcPr>
            <w:tcW w:w="3591" w:type="dxa"/>
            <w:tcBorders>
              <w:top w:val="nil"/>
              <w:left w:val="nil"/>
              <w:bottom w:val="nil"/>
              <w:right w:val="nil"/>
            </w:tcBorders>
          </w:tcPr>
          <w:p w14:paraId="6D13D61D"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
        </w:tc>
        <w:tc>
          <w:tcPr>
            <w:tcW w:w="2130" w:type="dxa"/>
            <w:tcBorders>
              <w:top w:val="nil"/>
              <w:left w:val="nil"/>
              <w:bottom w:val="nil"/>
              <w:right w:val="nil"/>
            </w:tcBorders>
          </w:tcPr>
          <w:p w14:paraId="2D0A0774"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(.002)</w:t>
            </w:r>
          </w:p>
        </w:tc>
        <w:tc>
          <w:tcPr>
            <w:tcW w:w="2130" w:type="dxa"/>
            <w:tcBorders>
              <w:top w:val="nil"/>
              <w:left w:val="nil"/>
              <w:bottom w:val="nil"/>
              <w:right w:val="nil"/>
            </w:tcBorders>
          </w:tcPr>
          <w:p w14:paraId="74CCBCC9"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(.009)</w:t>
            </w:r>
          </w:p>
        </w:tc>
        <w:tc>
          <w:tcPr>
            <w:tcW w:w="2130" w:type="dxa"/>
            <w:tcBorders>
              <w:top w:val="nil"/>
              <w:left w:val="nil"/>
              <w:bottom w:val="nil"/>
              <w:right w:val="nil"/>
            </w:tcBorders>
          </w:tcPr>
          <w:p w14:paraId="6D736E71"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(.026)</w:t>
            </w:r>
          </w:p>
        </w:tc>
      </w:tr>
      <w:tr w:rsidR="00F23C95" w:rsidRPr="00427140" w14:paraId="3C8CDFA5" w14:textId="77777777" w:rsidTr="00FF1CF1">
        <w:trPr>
          <w:trHeight w:val="268"/>
          <w:jc w:val="center"/>
        </w:trPr>
        <w:tc>
          <w:tcPr>
            <w:tcW w:w="3591" w:type="dxa"/>
            <w:tcBorders>
              <w:top w:val="nil"/>
              <w:left w:val="nil"/>
              <w:bottom w:val="nil"/>
              <w:right w:val="nil"/>
            </w:tcBorders>
          </w:tcPr>
          <w:p w14:paraId="1DFD5ABF"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roofErr w:type="spellStart"/>
            <w:r w:rsidRPr="00427140">
              <w:rPr>
                <w:rFonts w:ascii="Times New Roman" w:eastAsiaTheme="minorEastAsia" w:hAnsi="Times New Roman" w:cs="Times New Roman"/>
                <w:szCs w:val="20"/>
              </w:rPr>
              <w:t>debt_ratio</w:t>
            </w:r>
            <w:proofErr w:type="spellEnd"/>
          </w:p>
        </w:tc>
        <w:tc>
          <w:tcPr>
            <w:tcW w:w="2130" w:type="dxa"/>
            <w:tcBorders>
              <w:top w:val="nil"/>
              <w:left w:val="nil"/>
              <w:bottom w:val="nil"/>
              <w:right w:val="nil"/>
            </w:tcBorders>
          </w:tcPr>
          <w:p w14:paraId="1B8F0817"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-2.285</w:t>
            </w:r>
          </w:p>
        </w:tc>
        <w:tc>
          <w:tcPr>
            <w:tcW w:w="2130" w:type="dxa"/>
            <w:tcBorders>
              <w:top w:val="nil"/>
              <w:left w:val="nil"/>
              <w:bottom w:val="nil"/>
              <w:right w:val="nil"/>
            </w:tcBorders>
          </w:tcPr>
          <w:p w14:paraId="59360CC8"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-17.877</w:t>
            </w:r>
          </w:p>
        </w:tc>
        <w:tc>
          <w:tcPr>
            <w:tcW w:w="2130" w:type="dxa"/>
            <w:tcBorders>
              <w:top w:val="nil"/>
              <w:left w:val="nil"/>
              <w:bottom w:val="nil"/>
              <w:right w:val="nil"/>
            </w:tcBorders>
          </w:tcPr>
          <w:p w14:paraId="099537DD"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9.079</w:t>
            </w:r>
          </w:p>
        </w:tc>
      </w:tr>
      <w:tr w:rsidR="00F23C95" w:rsidRPr="00427140" w14:paraId="464895F4" w14:textId="77777777" w:rsidTr="00FF1CF1">
        <w:trPr>
          <w:trHeight w:val="268"/>
          <w:jc w:val="center"/>
        </w:trPr>
        <w:tc>
          <w:tcPr>
            <w:tcW w:w="3591" w:type="dxa"/>
            <w:tcBorders>
              <w:top w:val="nil"/>
              <w:left w:val="nil"/>
              <w:bottom w:val="nil"/>
              <w:right w:val="nil"/>
            </w:tcBorders>
          </w:tcPr>
          <w:p w14:paraId="036C85ED"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
        </w:tc>
        <w:tc>
          <w:tcPr>
            <w:tcW w:w="2130" w:type="dxa"/>
            <w:tcBorders>
              <w:top w:val="nil"/>
              <w:left w:val="nil"/>
              <w:bottom w:val="nil"/>
              <w:right w:val="nil"/>
            </w:tcBorders>
          </w:tcPr>
          <w:p w14:paraId="755A856C"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(2.707)</w:t>
            </w:r>
          </w:p>
        </w:tc>
        <w:tc>
          <w:tcPr>
            <w:tcW w:w="2130" w:type="dxa"/>
            <w:tcBorders>
              <w:top w:val="nil"/>
              <w:left w:val="nil"/>
              <w:bottom w:val="nil"/>
              <w:right w:val="nil"/>
            </w:tcBorders>
          </w:tcPr>
          <w:p w14:paraId="2CBD8682"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(17.709)</w:t>
            </w:r>
          </w:p>
        </w:tc>
        <w:tc>
          <w:tcPr>
            <w:tcW w:w="2130" w:type="dxa"/>
            <w:tcBorders>
              <w:top w:val="nil"/>
              <w:left w:val="nil"/>
              <w:bottom w:val="nil"/>
              <w:right w:val="nil"/>
            </w:tcBorders>
          </w:tcPr>
          <w:p w14:paraId="7DDDEFE1"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(29.09)</w:t>
            </w:r>
          </w:p>
        </w:tc>
      </w:tr>
      <w:tr w:rsidR="00F23C95" w:rsidRPr="00427140" w14:paraId="7555AC1A" w14:textId="77777777" w:rsidTr="00FF1CF1">
        <w:trPr>
          <w:trHeight w:val="268"/>
          <w:jc w:val="center"/>
        </w:trPr>
        <w:tc>
          <w:tcPr>
            <w:tcW w:w="3591" w:type="dxa"/>
            <w:tcBorders>
              <w:top w:val="nil"/>
              <w:left w:val="nil"/>
              <w:bottom w:val="nil"/>
              <w:right w:val="nil"/>
            </w:tcBorders>
          </w:tcPr>
          <w:p w14:paraId="69AD9E5C"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roofErr w:type="spellStart"/>
            <w:r w:rsidRPr="00427140">
              <w:rPr>
                <w:rFonts w:ascii="Times New Roman" w:eastAsiaTheme="minorEastAsia" w:hAnsi="Times New Roman" w:cs="Times New Roman"/>
                <w:szCs w:val="20"/>
              </w:rPr>
              <w:t>asset_turnover</w:t>
            </w:r>
            <w:proofErr w:type="spellEnd"/>
          </w:p>
        </w:tc>
        <w:tc>
          <w:tcPr>
            <w:tcW w:w="2130" w:type="dxa"/>
            <w:tcBorders>
              <w:top w:val="nil"/>
              <w:left w:val="nil"/>
              <w:bottom w:val="nil"/>
              <w:right w:val="nil"/>
            </w:tcBorders>
          </w:tcPr>
          <w:p w14:paraId="44A11EC4"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.024***</w:t>
            </w:r>
          </w:p>
        </w:tc>
        <w:tc>
          <w:tcPr>
            <w:tcW w:w="2130" w:type="dxa"/>
            <w:tcBorders>
              <w:top w:val="nil"/>
              <w:left w:val="nil"/>
              <w:bottom w:val="nil"/>
              <w:right w:val="nil"/>
            </w:tcBorders>
          </w:tcPr>
          <w:p w14:paraId="74261BE4"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.117***</w:t>
            </w:r>
          </w:p>
        </w:tc>
        <w:tc>
          <w:tcPr>
            <w:tcW w:w="2130" w:type="dxa"/>
            <w:tcBorders>
              <w:top w:val="nil"/>
              <w:left w:val="nil"/>
              <w:bottom w:val="nil"/>
              <w:right w:val="nil"/>
            </w:tcBorders>
          </w:tcPr>
          <w:p w14:paraId="75090019"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.16***</w:t>
            </w:r>
          </w:p>
        </w:tc>
      </w:tr>
      <w:tr w:rsidR="00F23C95" w:rsidRPr="00427140" w14:paraId="14C65101" w14:textId="77777777" w:rsidTr="00FF1CF1">
        <w:trPr>
          <w:trHeight w:val="268"/>
          <w:jc w:val="center"/>
        </w:trPr>
        <w:tc>
          <w:tcPr>
            <w:tcW w:w="3591" w:type="dxa"/>
            <w:tcBorders>
              <w:top w:val="nil"/>
              <w:left w:val="nil"/>
              <w:bottom w:val="nil"/>
              <w:right w:val="nil"/>
            </w:tcBorders>
          </w:tcPr>
          <w:p w14:paraId="72B8465F"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
        </w:tc>
        <w:tc>
          <w:tcPr>
            <w:tcW w:w="2130" w:type="dxa"/>
            <w:tcBorders>
              <w:top w:val="nil"/>
              <w:left w:val="nil"/>
              <w:bottom w:val="nil"/>
              <w:right w:val="nil"/>
            </w:tcBorders>
          </w:tcPr>
          <w:p w14:paraId="22709E21"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(.005)</w:t>
            </w:r>
          </w:p>
        </w:tc>
        <w:tc>
          <w:tcPr>
            <w:tcW w:w="2130" w:type="dxa"/>
            <w:tcBorders>
              <w:top w:val="nil"/>
              <w:left w:val="nil"/>
              <w:bottom w:val="nil"/>
              <w:right w:val="nil"/>
            </w:tcBorders>
          </w:tcPr>
          <w:p w14:paraId="556F15F4"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(.027)</w:t>
            </w:r>
          </w:p>
        </w:tc>
        <w:tc>
          <w:tcPr>
            <w:tcW w:w="2130" w:type="dxa"/>
            <w:tcBorders>
              <w:top w:val="nil"/>
              <w:left w:val="nil"/>
              <w:bottom w:val="nil"/>
              <w:right w:val="nil"/>
            </w:tcBorders>
          </w:tcPr>
          <w:p w14:paraId="21AA13CD"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(.05)</w:t>
            </w:r>
          </w:p>
        </w:tc>
      </w:tr>
      <w:tr w:rsidR="00F23C95" w:rsidRPr="00427140" w14:paraId="77AE2824" w14:textId="77777777" w:rsidTr="00FF1CF1">
        <w:trPr>
          <w:trHeight w:val="268"/>
          <w:jc w:val="center"/>
        </w:trPr>
        <w:tc>
          <w:tcPr>
            <w:tcW w:w="3591" w:type="dxa"/>
            <w:tcBorders>
              <w:top w:val="nil"/>
              <w:left w:val="nil"/>
              <w:bottom w:val="nil"/>
              <w:right w:val="nil"/>
            </w:tcBorders>
          </w:tcPr>
          <w:p w14:paraId="171E4951"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leverage1</w:t>
            </w:r>
          </w:p>
        </w:tc>
        <w:tc>
          <w:tcPr>
            <w:tcW w:w="2130" w:type="dxa"/>
            <w:tcBorders>
              <w:top w:val="nil"/>
              <w:left w:val="nil"/>
              <w:bottom w:val="nil"/>
              <w:right w:val="nil"/>
            </w:tcBorders>
          </w:tcPr>
          <w:p w14:paraId="7FEF5382"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2.284</w:t>
            </w:r>
          </w:p>
        </w:tc>
        <w:tc>
          <w:tcPr>
            <w:tcW w:w="2130" w:type="dxa"/>
            <w:tcBorders>
              <w:top w:val="nil"/>
              <w:left w:val="nil"/>
              <w:bottom w:val="nil"/>
              <w:right w:val="nil"/>
            </w:tcBorders>
          </w:tcPr>
          <w:p w14:paraId="1B638D14"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17.844</w:t>
            </w:r>
          </w:p>
        </w:tc>
        <w:tc>
          <w:tcPr>
            <w:tcW w:w="2130" w:type="dxa"/>
            <w:tcBorders>
              <w:top w:val="nil"/>
              <w:left w:val="nil"/>
              <w:bottom w:val="nil"/>
              <w:right w:val="nil"/>
            </w:tcBorders>
          </w:tcPr>
          <w:p w14:paraId="5527ECA4"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-7.943</w:t>
            </w:r>
          </w:p>
        </w:tc>
      </w:tr>
      <w:tr w:rsidR="00F23C95" w:rsidRPr="00427140" w14:paraId="048529C0" w14:textId="77777777" w:rsidTr="00FF1CF1">
        <w:trPr>
          <w:trHeight w:val="268"/>
          <w:jc w:val="center"/>
        </w:trPr>
        <w:tc>
          <w:tcPr>
            <w:tcW w:w="3591" w:type="dxa"/>
            <w:tcBorders>
              <w:top w:val="nil"/>
              <w:left w:val="nil"/>
              <w:bottom w:val="nil"/>
              <w:right w:val="nil"/>
            </w:tcBorders>
          </w:tcPr>
          <w:p w14:paraId="6F46E1BD"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
        </w:tc>
        <w:tc>
          <w:tcPr>
            <w:tcW w:w="2130" w:type="dxa"/>
            <w:tcBorders>
              <w:top w:val="nil"/>
              <w:left w:val="nil"/>
              <w:bottom w:val="nil"/>
              <w:right w:val="nil"/>
            </w:tcBorders>
          </w:tcPr>
          <w:p w14:paraId="0D4F08D3"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(2.707)</w:t>
            </w:r>
          </w:p>
        </w:tc>
        <w:tc>
          <w:tcPr>
            <w:tcW w:w="2130" w:type="dxa"/>
            <w:tcBorders>
              <w:top w:val="nil"/>
              <w:left w:val="nil"/>
              <w:bottom w:val="nil"/>
              <w:right w:val="nil"/>
            </w:tcBorders>
          </w:tcPr>
          <w:p w14:paraId="2C122F31"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(17.709)</w:t>
            </w:r>
          </w:p>
        </w:tc>
        <w:tc>
          <w:tcPr>
            <w:tcW w:w="2130" w:type="dxa"/>
            <w:tcBorders>
              <w:top w:val="nil"/>
              <w:left w:val="nil"/>
              <w:bottom w:val="nil"/>
              <w:right w:val="nil"/>
            </w:tcBorders>
          </w:tcPr>
          <w:p w14:paraId="50A9288A"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(29.09)</w:t>
            </w:r>
          </w:p>
        </w:tc>
      </w:tr>
      <w:tr w:rsidR="00F23C95" w:rsidRPr="00427140" w14:paraId="21EE8258" w14:textId="77777777" w:rsidTr="00FF1CF1">
        <w:trPr>
          <w:trHeight w:val="268"/>
          <w:jc w:val="center"/>
        </w:trPr>
        <w:tc>
          <w:tcPr>
            <w:tcW w:w="3591" w:type="dxa"/>
            <w:tcBorders>
              <w:top w:val="nil"/>
              <w:left w:val="nil"/>
              <w:bottom w:val="nil"/>
              <w:right w:val="nil"/>
            </w:tcBorders>
          </w:tcPr>
          <w:p w14:paraId="039F68A5"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leverage2</w:t>
            </w:r>
          </w:p>
        </w:tc>
        <w:tc>
          <w:tcPr>
            <w:tcW w:w="2130" w:type="dxa"/>
            <w:tcBorders>
              <w:top w:val="nil"/>
              <w:left w:val="nil"/>
              <w:bottom w:val="nil"/>
              <w:right w:val="nil"/>
            </w:tcBorders>
          </w:tcPr>
          <w:p w14:paraId="157E36C5"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-.104***</w:t>
            </w:r>
          </w:p>
        </w:tc>
        <w:tc>
          <w:tcPr>
            <w:tcW w:w="2130" w:type="dxa"/>
            <w:tcBorders>
              <w:top w:val="nil"/>
              <w:left w:val="nil"/>
              <w:bottom w:val="nil"/>
              <w:right w:val="nil"/>
            </w:tcBorders>
          </w:tcPr>
          <w:p w14:paraId="2607D938"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.073*</w:t>
            </w:r>
          </w:p>
        </w:tc>
        <w:tc>
          <w:tcPr>
            <w:tcW w:w="2130" w:type="dxa"/>
            <w:tcBorders>
              <w:top w:val="nil"/>
              <w:left w:val="nil"/>
              <w:bottom w:val="nil"/>
              <w:right w:val="nil"/>
            </w:tcBorders>
          </w:tcPr>
          <w:p w14:paraId="1624EEEC"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-.559***</w:t>
            </w:r>
          </w:p>
        </w:tc>
      </w:tr>
      <w:tr w:rsidR="00F23C95" w:rsidRPr="00427140" w14:paraId="2D37CD3B" w14:textId="77777777" w:rsidTr="00FF1CF1">
        <w:trPr>
          <w:trHeight w:val="268"/>
          <w:jc w:val="center"/>
        </w:trPr>
        <w:tc>
          <w:tcPr>
            <w:tcW w:w="3591" w:type="dxa"/>
            <w:tcBorders>
              <w:top w:val="nil"/>
              <w:left w:val="nil"/>
              <w:bottom w:val="nil"/>
              <w:right w:val="nil"/>
            </w:tcBorders>
          </w:tcPr>
          <w:p w14:paraId="560B1CB2"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
        </w:tc>
        <w:tc>
          <w:tcPr>
            <w:tcW w:w="2130" w:type="dxa"/>
            <w:tcBorders>
              <w:top w:val="nil"/>
              <w:left w:val="nil"/>
              <w:bottom w:val="nil"/>
              <w:right w:val="nil"/>
            </w:tcBorders>
          </w:tcPr>
          <w:p w14:paraId="0358B162"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(.012)</w:t>
            </w:r>
          </w:p>
        </w:tc>
        <w:tc>
          <w:tcPr>
            <w:tcW w:w="2130" w:type="dxa"/>
            <w:tcBorders>
              <w:top w:val="nil"/>
              <w:left w:val="nil"/>
              <w:bottom w:val="nil"/>
              <w:right w:val="nil"/>
            </w:tcBorders>
          </w:tcPr>
          <w:p w14:paraId="7C99B279"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(.041)</w:t>
            </w:r>
          </w:p>
        </w:tc>
        <w:tc>
          <w:tcPr>
            <w:tcW w:w="2130" w:type="dxa"/>
            <w:tcBorders>
              <w:top w:val="nil"/>
              <w:left w:val="nil"/>
              <w:bottom w:val="nil"/>
              <w:right w:val="nil"/>
            </w:tcBorders>
          </w:tcPr>
          <w:p w14:paraId="2F60BCCD"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(.133)</w:t>
            </w:r>
          </w:p>
        </w:tc>
      </w:tr>
      <w:tr w:rsidR="00F23C95" w:rsidRPr="00427140" w14:paraId="30A3EE66" w14:textId="77777777" w:rsidTr="00FF1CF1">
        <w:trPr>
          <w:trHeight w:val="268"/>
          <w:jc w:val="center"/>
        </w:trPr>
        <w:tc>
          <w:tcPr>
            <w:tcW w:w="3591" w:type="dxa"/>
            <w:tcBorders>
              <w:top w:val="nil"/>
              <w:left w:val="nil"/>
              <w:bottom w:val="nil"/>
              <w:right w:val="nil"/>
            </w:tcBorders>
          </w:tcPr>
          <w:p w14:paraId="50C91238"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_cons</w:t>
            </w:r>
          </w:p>
        </w:tc>
        <w:tc>
          <w:tcPr>
            <w:tcW w:w="2130" w:type="dxa"/>
            <w:tcBorders>
              <w:top w:val="nil"/>
              <w:left w:val="nil"/>
              <w:bottom w:val="nil"/>
              <w:right w:val="nil"/>
            </w:tcBorders>
          </w:tcPr>
          <w:p w14:paraId="4CCCDA9D"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.124***</w:t>
            </w:r>
          </w:p>
        </w:tc>
        <w:tc>
          <w:tcPr>
            <w:tcW w:w="2130" w:type="dxa"/>
            <w:tcBorders>
              <w:top w:val="nil"/>
              <w:left w:val="nil"/>
              <w:bottom w:val="nil"/>
              <w:right w:val="nil"/>
            </w:tcBorders>
          </w:tcPr>
          <w:p w14:paraId="69EBA4EE"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.138</w:t>
            </w:r>
          </w:p>
        </w:tc>
        <w:tc>
          <w:tcPr>
            <w:tcW w:w="2130" w:type="dxa"/>
            <w:tcBorders>
              <w:top w:val="nil"/>
              <w:left w:val="nil"/>
              <w:bottom w:val="nil"/>
              <w:right w:val="nil"/>
            </w:tcBorders>
          </w:tcPr>
          <w:p w14:paraId="10232DE2"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5.982***</w:t>
            </w:r>
          </w:p>
        </w:tc>
      </w:tr>
      <w:tr w:rsidR="00F23C95" w:rsidRPr="00427140" w14:paraId="365B041F" w14:textId="77777777" w:rsidTr="00FF1CF1">
        <w:trPr>
          <w:trHeight w:val="268"/>
          <w:jc w:val="center"/>
        </w:trPr>
        <w:tc>
          <w:tcPr>
            <w:tcW w:w="3591" w:type="dxa"/>
            <w:tcBorders>
              <w:top w:val="nil"/>
              <w:left w:val="nil"/>
              <w:bottom w:val="nil"/>
              <w:right w:val="nil"/>
            </w:tcBorders>
          </w:tcPr>
          <w:p w14:paraId="1BFD9AD8"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
        </w:tc>
        <w:tc>
          <w:tcPr>
            <w:tcW w:w="2130" w:type="dxa"/>
            <w:tcBorders>
              <w:top w:val="nil"/>
              <w:left w:val="nil"/>
              <w:bottom w:val="nil"/>
              <w:right w:val="nil"/>
            </w:tcBorders>
          </w:tcPr>
          <w:p w14:paraId="6B2A1780"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(.041)</w:t>
            </w:r>
          </w:p>
        </w:tc>
        <w:tc>
          <w:tcPr>
            <w:tcW w:w="2130" w:type="dxa"/>
            <w:tcBorders>
              <w:top w:val="nil"/>
              <w:left w:val="nil"/>
              <w:bottom w:val="nil"/>
              <w:right w:val="nil"/>
            </w:tcBorders>
          </w:tcPr>
          <w:p w14:paraId="48D46AD5"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(.185)</w:t>
            </w:r>
          </w:p>
        </w:tc>
        <w:tc>
          <w:tcPr>
            <w:tcW w:w="2130" w:type="dxa"/>
            <w:tcBorders>
              <w:top w:val="nil"/>
              <w:left w:val="nil"/>
              <w:bottom w:val="nil"/>
              <w:right w:val="nil"/>
            </w:tcBorders>
          </w:tcPr>
          <w:p w14:paraId="1813456C"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(.57)</w:t>
            </w:r>
          </w:p>
        </w:tc>
      </w:tr>
      <w:tr w:rsidR="00F23C95" w:rsidRPr="00427140" w14:paraId="45B87902" w14:textId="77777777" w:rsidTr="00FF1CF1">
        <w:trPr>
          <w:trHeight w:val="268"/>
          <w:jc w:val="center"/>
        </w:trPr>
        <w:tc>
          <w:tcPr>
            <w:tcW w:w="3591" w:type="dxa"/>
            <w:tcBorders>
              <w:top w:val="nil"/>
              <w:left w:val="nil"/>
              <w:bottom w:val="nil"/>
              <w:right w:val="nil"/>
            </w:tcBorders>
          </w:tcPr>
          <w:p w14:paraId="5CB9E277"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Observations</w:t>
            </w:r>
          </w:p>
        </w:tc>
        <w:tc>
          <w:tcPr>
            <w:tcW w:w="2130" w:type="dxa"/>
            <w:tcBorders>
              <w:top w:val="nil"/>
              <w:left w:val="nil"/>
              <w:bottom w:val="nil"/>
              <w:right w:val="nil"/>
            </w:tcBorders>
          </w:tcPr>
          <w:p w14:paraId="6231DAD3"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204</w:t>
            </w:r>
          </w:p>
        </w:tc>
        <w:tc>
          <w:tcPr>
            <w:tcW w:w="2130" w:type="dxa"/>
            <w:tcBorders>
              <w:top w:val="nil"/>
              <w:left w:val="nil"/>
              <w:bottom w:val="nil"/>
              <w:right w:val="nil"/>
            </w:tcBorders>
          </w:tcPr>
          <w:p w14:paraId="2DA4CA90"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209</w:t>
            </w:r>
          </w:p>
        </w:tc>
        <w:tc>
          <w:tcPr>
            <w:tcW w:w="2130" w:type="dxa"/>
            <w:tcBorders>
              <w:top w:val="nil"/>
              <w:left w:val="nil"/>
              <w:bottom w:val="nil"/>
              <w:right w:val="nil"/>
            </w:tcBorders>
          </w:tcPr>
          <w:p w14:paraId="25FBBE19"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199</w:t>
            </w:r>
          </w:p>
        </w:tc>
      </w:tr>
      <w:tr w:rsidR="00F23C95" w:rsidRPr="00427140" w14:paraId="544426E7" w14:textId="77777777" w:rsidTr="00FF1CF1">
        <w:trPr>
          <w:trHeight w:val="268"/>
          <w:jc w:val="center"/>
        </w:trPr>
        <w:tc>
          <w:tcPr>
            <w:tcW w:w="3591" w:type="dxa"/>
            <w:tcBorders>
              <w:top w:val="nil"/>
              <w:left w:val="nil"/>
              <w:bottom w:val="nil"/>
              <w:right w:val="nil"/>
            </w:tcBorders>
          </w:tcPr>
          <w:p w14:paraId="510716D8"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Pseudo R</w:t>
            </w:r>
            <w:r w:rsidRPr="00427140">
              <w:rPr>
                <w:rFonts w:ascii="Times New Roman" w:eastAsiaTheme="minorEastAsia" w:hAnsi="Times New Roman" w:cs="Times New Roman"/>
                <w:szCs w:val="20"/>
                <w:vertAlign w:val="superscript"/>
              </w:rPr>
              <w:t>2</w:t>
            </w:r>
          </w:p>
        </w:tc>
        <w:tc>
          <w:tcPr>
            <w:tcW w:w="2130" w:type="dxa"/>
            <w:tcBorders>
              <w:top w:val="nil"/>
              <w:left w:val="nil"/>
              <w:bottom w:val="nil"/>
              <w:right w:val="nil"/>
            </w:tcBorders>
          </w:tcPr>
          <w:p w14:paraId="1804437F"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proofErr w:type="gramStart"/>
            <w:r w:rsidRPr="00427140">
              <w:rPr>
                <w:rFonts w:ascii="Times New Roman" w:eastAsiaTheme="minorEastAsia" w:hAnsi="Times New Roman" w:cs="Times New Roman"/>
                <w:szCs w:val="20"/>
              </w:rPr>
              <w:t>.z</w:t>
            </w:r>
            <w:proofErr w:type="gramEnd"/>
          </w:p>
        </w:tc>
        <w:tc>
          <w:tcPr>
            <w:tcW w:w="2130" w:type="dxa"/>
            <w:tcBorders>
              <w:top w:val="nil"/>
              <w:left w:val="nil"/>
              <w:bottom w:val="nil"/>
              <w:right w:val="nil"/>
            </w:tcBorders>
          </w:tcPr>
          <w:p w14:paraId="769E2F9B"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proofErr w:type="gramStart"/>
            <w:r w:rsidRPr="00427140">
              <w:rPr>
                <w:rFonts w:ascii="Times New Roman" w:eastAsiaTheme="minorEastAsia" w:hAnsi="Times New Roman" w:cs="Times New Roman"/>
                <w:szCs w:val="20"/>
              </w:rPr>
              <w:t>.z</w:t>
            </w:r>
            <w:proofErr w:type="gramEnd"/>
          </w:p>
        </w:tc>
        <w:tc>
          <w:tcPr>
            <w:tcW w:w="2130" w:type="dxa"/>
            <w:tcBorders>
              <w:top w:val="nil"/>
              <w:left w:val="nil"/>
              <w:bottom w:val="nil"/>
              <w:right w:val="nil"/>
            </w:tcBorders>
          </w:tcPr>
          <w:p w14:paraId="2D9550A9"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proofErr w:type="gramStart"/>
            <w:r w:rsidRPr="00427140">
              <w:rPr>
                <w:rFonts w:ascii="Times New Roman" w:eastAsiaTheme="minorEastAsia" w:hAnsi="Times New Roman" w:cs="Times New Roman"/>
                <w:szCs w:val="20"/>
              </w:rPr>
              <w:t>.z</w:t>
            </w:r>
            <w:proofErr w:type="gramEnd"/>
          </w:p>
        </w:tc>
      </w:tr>
      <w:tr w:rsidR="00F23C95" w:rsidRPr="00427140" w14:paraId="5E6AA990" w14:textId="77777777" w:rsidTr="00FF1CF1">
        <w:trPr>
          <w:trHeight w:val="268"/>
          <w:jc w:val="center"/>
        </w:trPr>
        <w:tc>
          <w:tcPr>
            <w:tcW w:w="9981" w:type="dxa"/>
            <w:gridSpan w:val="4"/>
            <w:tcBorders>
              <w:top w:val="single" w:sz="6" w:space="0" w:color="auto"/>
              <w:left w:val="nil"/>
              <w:bottom w:val="nil"/>
              <w:right w:val="nil"/>
            </w:tcBorders>
          </w:tcPr>
          <w:p w14:paraId="55955F02"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i/>
                <w:iCs/>
                <w:szCs w:val="20"/>
              </w:rPr>
            </w:pPr>
            <w:r w:rsidRPr="00427140">
              <w:rPr>
                <w:rFonts w:ascii="Times New Roman" w:eastAsiaTheme="minorEastAsia" w:hAnsi="Times New Roman" w:cs="Times New Roman"/>
                <w:i/>
                <w:iCs/>
                <w:szCs w:val="20"/>
              </w:rPr>
              <w:t>Standard errors are in parentheses</w:t>
            </w:r>
          </w:p>
        </w:tc>
      </w:tr>
      <w:tr w:rsidR="00F23C95" w:rsidRPr="00427140" w14:paraId="0EF2BCBA" w14:textId="77777777" w:rsidTr="00FF1CF1">
        <w:trPr>
          <w:trHeight w:val="268"/>
          <w:jc w:val="center"/>
        </w:trPr>
        <w:tc>
          <w:tcPr>
            <w:tcW w:w="9981" w:type="dxa"/>
            <w:gridSpan w:val="4"/>
            <w:tcBorders>
              <w:top w:val="nil"/>
              <w:left w:val="nil"/>
              <w:bottom w:val="nil"/>
              <w:right w:val="nil"/>
            </w:tcBorders>
          </w:tcPr>
          <w:p w14:paraId="3CF7F159"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i/>
                <w:iCs/>
                <w:szCs w:val="20"/>
              </w:rPr>
            </w:pPr>
            <w:r w:rsidRPr="00427140">
              <w:rPr>
                <w:rFonts w:ascii="Times New Roman" w:eastAsiaTheme="minorEastAsia" w:hAnsi="Times New Roman" w:cs="Times New Roman"/>
                <w:i/>
                <w:iCs/>
                <w:szCs w:val="20"/>
              </w:rPr>
              <w:t xml:space="preserve">*** p&lt;.01, ** p&lt;.05, * p&lt;.1 </w:t>
            </w:r>
          </w:p>
        </w:tc>
      </w:tr>
    </w:tbl>
    <w:p w14:paraId="49864152" w14:textId="3C4CF480" w:rsidR="00374223" w:rsidRDefault="00374223" w:rsidP="008266D0">
      <w:pPr>
        <w:spacing w:line="480" w:lineRule="auto"/>
        <w:jc w:val="both"/>
        <w:rPr>
          <w:rFonts w:ascii="Times New Roman" w:eastAsia="SimSun" w:hAnsi="Times New Roman" w:cs="Times New Roman"/>
          <w:sz w:val="24"/>
          <w:szCs w:val="24"/>
        </w:rPr>
      </w:pPr>
    </w:p>
    <w:p w14:paraId="6AFAB5A9" w14:textId="50439478" w:rsidR="00960E6D" w:rsidRDefault="007202B6" w:rsidP="008266D0">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The result of regression analysis is shown in table 4</w:t>
      </w:r>
      <w:r w:rsidR="00960E6D">
        <w:rPr>
          <w:rFonts w:ascii="Times New Roman" w:hAnsi="Times New Roman" w:cs="Times New Roman"/>
          <w:sz w:val="24"/>
          <w:szCs w:val="24"/>
        </w:rPr>
        <w:t>. The dependent, independent</w:t>
      </w:r>
      <w:r w:rsidR="00960E6D" w:rsidRPr="00F82258">
        <w:rPr>
          <w:rFonts w:ascii="Times New Roman" w:hAnsi="Times New Roman" w:cs="Times New Roman"/>
          <w:sz w:val="24"/>
          <w:szCs w:val="24"/>
        </w:rPr>
        <w:t>, and control variables are all significantly different from the main findings</w:t>
      </w:r>
      <w:r w:rsidR="00960E6D">
        <w:rPr>
          <w:rFonts w:ascii="Times New Roman" w:hAnsi="Times New Roman" w:cs="Times New Roman"/>
          <w:sz w:val="24"/>
          <w:szCs w:val="24"/>
        </w:rPr>
        <w:t>.</w:t>
      </w:r>
      <w:r w:rsidR="00960E6D" w:rsidRPr="00F82258">
        <w:rPr>
          <w:rFonts w:ascii="Times New Roman" w:hAnsi="Times New Roman" w:cs="Times New Roman"/>
          <w:sz w:val="24"/>
          <w:szCs w:val="24"/>
        </w:rPr>
        <w:t xml:space="preserve"> This finding indicates that </w:t>
      </w:r>
      <w:r w:rsidR="00960E6D">
        <w:rPr>
          <w:rFonts w:ascii="Times New Roman" w:hAnsi="Times New Roman" w:cs="Times New Roman"/>
          <w:sz w:val="24"/>
          <w:szCs w:val="24"/>
        </w:rPr>
        <w:t>board size and tenure of independent directors</w:t>
      </w:r>
      <w:r w:rsidR="00960E6D" w:rsidRPr="00F82258">
        <w:rPr>
          <w:rFonts w:ascii="Times New Roman" w:hAnsi="Times New Roman" w:cs="Times New Roman"/>
          <w:sz w:val="24"/>
          <w:szCs w:val="24"/>
        </w:rPr>
        <w:t xml:space="preserve"> have a favorable ass</w:t>
      </w:r>
      <w:r w:rsidR="00960E6D">
        <w:rPr>
          <w:rFonts w:ascii="Times New Roman" w:hAnsi="Times New Roman" w:cs="Times New Roman"/>
          <w:sz w:val="24"/>
          <w:szCs w:val="24"/>
        </w:rPr>
        <w:t>ociation with firm performance</w:t>
      </w:r>
      <w:r w:rsidR="00960E6D" w:rsidRPr="00F82258">
        <w:rPr>
          <w:rFonts w:ascii="Times New Roman" w:hAnsi="Times New Roman" w:cs="Times New Roman"/>
          <w:sz w:val="24"/>
          <w:szCs w:val="24"/>
        </w:rPr>
        <w:t xml:space="preserve">. </w:t>
      </w:r>
      <w:r w:rsidR="00960E6D">
        <w:rPr>
          <w:rFonts w:ascii="Times New Roman" w:hAnsi="Times New Roman" w:cs="Times New Roman"/>
          <w:sz w:val="24"/>
          <w:szCs w:val="24"/>
        </w:rPr>
        <w:t xml:space="preserve">Although </w:t>
      </w:r>
      <w:r w:rsidR="00031F02">
        <w:rPr>
          <w:rFonts w:ascii="Times New Roman" w:hAnsi="Times New Roman" w:cs="Times New Roman"/>
          <w:sz w:val="24"/>
          <w:szCs w:val="24"/>
        </w:rPr>
        <w:t xml:space="preserve">the </w:t>
      </w:r>
      <w:r w:rsidR="00960E6D">
        <w:rPr>
          <w:rFonts w:ascii="Times New Roman" w:hAnsi="Times New Roman" w:cs="Times New Roman"/>
          <w:sz w:val="24"/>
          <w:szCs w:val="24"/>
        </w:rPr>
        <w:t xml:space="preserve">number of board meetings has </w:t>
      </w:r>
      <w:r w:rsidR="00031F02">
        <w:rPr>
          <w:rFonts w:ascii="Times New Roman" w:hAnsi="Times New Roman" w:cs="Times New Roman"/>
          <w:sz w:val="24"/>
          <w:szCs w:val="24"/>
        </w:rPr>
        <w:t xml:space="preserve">a </w:t>
      </w:r>
      <w:r w:rsidR="00960E6D">
        <w:rPr>
          <w:rFonts w:ascii="Times New Roman" w:hAnsi="Times New Roman" w:cs="Times New Roman"/>
          <w:sz w:val="24"/>
          <w:szCs w:val="24"/>
        </w:rPr>
        <w:t xml:space="preserve">complete negative association with firm performance. </w:t>
      </w:r>
    </w:p>
    <w:p w14:paraId="6F4CA7B1" w14:textId="79C60C2D" w:rsidR="00DA5798" w:rsidRDefault="00960E6D" w:rsidP="008266D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study suggests, board size has a favorable correlation with </w:t>
      </w:r>
      <w:proofErr w:type="gramStart"/>
      <w:r>
        <w:rPr>
          <w:rFonts w:ascii="Times New Roman" w:hAnsi="Times New Roman" w:cs="Times New Roman"/>
          <w:sz w:val="24"/>
          <w:szCs w:val="24"/>
        </w:rPr>
        <w:t>accounting based</w:t>
      </w:r>
      <w:proofErr w:type="gramEnd"/>
      <w:r>
        <w:rPr>
          <w:rFonts w:ascii="Times New Roman" w:hAnsi="Times New Roman" w:cs="Times New Roman"/>
          <w:sz w:val="24"/>
          <w:szCs w:val="24"/>
        </w:rPr>
        <w:t xml:space="preserve"> performance (ROA, ROE), but it doesn’t go hand in hand with market based performance (TQ). Tenure of </w:t>
      </w:r>
      <w:r w:rsidR="007202B6">
        <w:rPr>
          <w:rFonts w:ascii="Times New Roman" w:hAnsi="Times New Roman" w:cs="Times New Roman"/>
          <w:sz w:val="24"/>
          <w:szCs w:val="24"/>
        </w:rPr>
        <w:t xml:space="preserve">independent directors have a positive relationship with both accounting </w:t>
      </w:r>
      <w:r>
        <w:rPr>
          <w:rFonts w:ascii="Times New Roman" w:hAnsi="Times New Roman" w:cs="Times New Roman"/>
          <w:sz w:val="24"/>
          <w:szCs w:val="24"/>
        </w:rPr>
        <w:t xml:space="preserve">and </w:t>
      </w:r>
      <w:proofErr w:type="gramStart"/>
      <w:r>
        <w:rPr>
          <w:rFonts w:ascii="Times New Roman" w:hAnsi="Times New Roman" w:cs="Times New Roman"/>
          <w:sz w:val="24"/>
          <w:szCs w:val="24"/>
        </w:rPr>
        <w:t>market based</w:t>
      </w:r>
      <w:proofErr w:type="gramEnd"/>
      <w:r>
        <w:rPr>
          <w:rFonts w:ascii="Times New Roman" w:hAnsi="Times New Roman" w:cs="Times New Roman"/>
          <w:sz w:val="24"/>
          <w:szCs w:val="24"/>
        </w:rPr>
        <w:t xml:space="preserve"> performance. On the other hand, </w:t>
      </w:r>
      <w:r w:rsidR="00031F02">
        <w:rPr>
          <w:rFonts w:ascii="Times New Roman" w:hAnsi="Times New Roman" w:cs="Times New Roman"/>
          <w:sz w:val="24"/>
          <w:szCs w:val="24"/>
        </w:rPr>
        <w:t xml:space="preserve">the </w:t>
      </w:r>
      <w:r>
        <w:rPr>
          <w:rFonts w:ascii="Times New Roman" w:hAnsi="Times New Roman" w:cs="Times New Roman"/>
          <w:sz w:val="24"/>
          <w:szCs w:val="24"/>
        </w:rPr>
        <w:t xml:space="preserve">number of board meetings has a negative acquaintance </w:t>
      </w:r>
      <w:r w:rsidR="007202B6">
        <w:rPr>
          <w:rFonts w:ascii="Times New Roman" w:hAnsi="Times New Roman" w:cs="Times New Roman"/>
          <w:sz w:val="24"/>
          <w:szCs w:val="24"/>
        </w:rPr>
        <w:t xml:space="preserve">with both accounting and </w:t>
      </w:r>
      <w:proofErr w:type="gramStart"/>
      <w:r w:rsidR="007202B6">
        <w:rPr>
          <w:rFonts w:ascii="Times New Roman" w:hAnsi="Times New Roman" w:cs="Times New Roman"/>
          <w:sz w:val="24"/>
          <w:szCs w:val="24"/>
        </w:rPr>
        <w:t>market based</w:t>
      </w:r>
      <w:proofErr w:type="gramEnd"/>
      <w:r w:rsidR="007202B6">
        <w:rPr>
          <w:rFonts w:ascii="Times New Roman" w:hAnsi="Times New Roman" w:cs="Times New Roman"/>
          <w:sz w:val="24"/>
          <w:szCs w:val="24"/>
        </w:rPr>
        <w:t xml:space="preserve"> performance </w:t>
      </w:r>
      <w:r>
        <w:rPr>
          <w:rFonts w:ascii="Times New Roman" w:hAnsi="Times New Roman" w:cs="Times New Roman"/>
          <w:sz w:val="24"/>
          <w:szCs w:val="24"/>
        </w:rPr>
        <w:t>of the firms.</w:t>
      </w:r>
    </w:p>
    <w:p w14:paraId="3DCE2245" w14:textId="77777777" w:rsidR="001A24B1" w:rsidRPr="00960E6D" w:rsidRDefault="001A24B1" w:rsidP="008266D0">
      <w:pPr>
        <w:spacing w:line="480" w:lineRule="auto"/>
        <w:jc w:val="both"/>
        <w:rPr>
          <w:rFonts w:ascii="Times New Roman" w:hAnsi="Times New Roman" w:cs="Times New Roman"/>
          <w:sz w:val="24"/>
          <w:szCs w:val="24"/>
        </w:rPr>
      </w:pPr>
    </w:p>
    <w:p w14:paraId="2FEAEF28" w14:textId="041B6678" w:rsidR="007D5C61" w:rsidRPr="009405F9" w:rsidRDefault="00374223" w:rsidP="008266D0">
      <w:pPr>
        <w:spacing w:line="480" w:lineRule="auto"/>
        <w:jc w:val="both"/>
        <w:rPr>
          <w:rFonts w:ascii="Times New Roman" w:eastAsia="SimSun" w:hAnsi="Times New Roman" w:cs="Times New Roman"/>
          <w:b/>
          <w:bCs/>
          <w:sz w:val="28"/>
          <w:szCs w:val="28"/>
          <w:lang w:bidi="th-TH"/>
        </w:rPr>
      </w:pPr>
      <w:r>
        <w:rPr>
          <w:rFonts w:ascii="Times New Roman" w:eastAsia="SimSun" w:hAnsi="Times New Roman" w:cs="Times New Roman"/>
          <w:b/>
          <w:bCs/>
          <w:sz w:val="28"/>
          <w:szCs w:val="28"/>
          <w:lang w:bidi="th-TH"/>
        </w:rPr>
        <w:t>5</w:t>
      </w:r>
      <w:r w:rsidR="007D5C61" w:rsidRPr="009405F9">
        <w:rPr>
          <w:rFonts w:ascii="Times New Roman" w:eastAsia="SimSun" w:hAnsi="Times New Roman" w:cs="Times New Roman"/>
          <w:b/>
          <w:bCs/>
          <w:sz w:val="28"/>
          <w:szCs w:val="28"/>
          <w:lang w:bidi="th-TH"/>
        </w:rPr>
        <w:t>. Conclusions and Implications</w:t>
      </w:r>
    </w:p>
    <w:p w14:paraId="29AD1698" w14:textId="2C80849A" w:rsidR="001206A1" w:rsidRPr="001206A1" w:rsidRDefault="005B7641" w:rsidP="008266D0">
      <w:pPr>
        <w:spacing w:line="480" w:lineRule="auto"/>
        <w:jc w:val="both"/>
        <w:rPr>
          <w:rFonts w:ascii="Times New Roman" w:hAnsi="Times New Roman" w:cs="Times New Roman"/>
          <w:sz w:val="24"/>
          <w:szCs w:val="24"/>
        </w:rPr>
      </w:pPr>
      <w:r w:rsidRPr="005B7641">
        <w:rPr>
          <w:rFonts w:ascii="Times New Roman" w:hAnsi="Times New Roman" w:cs="Times New Roman"/>
          <w:sz w:val="24"/>
          <w:szCs w:val="24"/>
        </w:rPr>
        <w:t xml:space="preserve">From 2013 to 2018, this </w:t>
      </w:r>
      <w:r w:rsidR="007202B6">
        <w:rPr>
          <w:rFonts w:ascii="Times New Roman" w:hAnsi="Times New Roman" w:cs="Times New Roman"/>
          <w:sz w:val="24"/>
          <w:szCs w:val="24"/>
        </w:rPr>
        <w:t xml:space="preserve">study looked at the impact </w:t>
      </w:r>
      <w:r w:rsidRPr="005B7641">
        <w:rPr>
          <w:rFonts w:ascii="Times New Roman" w:hAnsi="Times New Roman" w:cs="Times New Roman"/>
          <w:sz w:val="24"/>
          <w:szCs w:val="24"/>
        </w:rPr>
        <w:t xml:space="preserve">of many board elements, including </w:t>
      </w:r>
      <w:r w:rsidR="007202B6">
        <w:rPr>
          <w:rFonts w:ascii="Times New Roman" w:hAnsi="Times New Roman" w:cs="Times New Roman"/>
          <w:sz w:val="24"/>
          <w:szCs w:val="24"/>
        </w:rPr>
        <w:t xml:space="preserve">board size, the number of board meetings held </w:t>
      </w:r>
      <w:r w:rsidRPr="005B7641">
        <w:rPr>
          <w:rFonts w:ascii="Times New Roman" w:hAnsi="Times New Roman" w:cs="Times New Roman"/>
          <w:sz w:val="24"/>
          <w:szCs w:val="24"/>
        </w:rPr>
        <w:t>per year, and independent director tenure (as a proxy for board tenure) in a sample of Spanish enterprises. We add to the current</w:t>
      </w:r>
      <w:r w:rsidR="007202B6">
        <w:rPr>
          <w:rFonts w:ascii="Times New Roman" w:hAnsi="Times New Roman" w:cs="Times New Roman"/>
          <w:sz w:val="24"/>
          <w:szCs w:val="24"/>
        </w:rPr>
        <w:t xml:space="preserve"> literature in a number of </w:t>
      </w:r>
      <w:proofErr w:type="gramStart"/>
      <w:r w:rsidR="007202B6">
        <w:rPr>
          <w:rFonts w:ascii="Times New Roman" w:hAnsi="Times New Roman" w:cs="Times New Roman"/>
          <w:sz w:val="24"/>
          <w:szCs w:val="24"/>
        </w:rPr>
        <w:t>way</w:t>
      </w:r>
      <w:proofErr w:type="gramEnd"/>
      <w:r w:rsidRPr="005B7641">
        <w:rPr>
          <w:rFonts w:ascii="Times New Roman" w:hAnsi="Times New Roman" w:cs="Times New Roman"/>
          <w:sz w:val="24"/>
          <w:szCs w:val="24"/>
        </w:rPr>
        <w:t xml:space="preserve">. First, we </w:t>
      </w:r>
      <w:r w:rsidR="007202B6">
        <w:rPr>
          <w:rFonts w:ascii="Times New Roman" w:hAnsi="Times New Roman" w:cs="Times New Roman"/>
          <w:sz w:val="24"/>
          <w:szCs w:val="24"/>
        </w:rPr>
        <w:t xml:space="preserve">examine </w:t>
      </w:r>
      <w:r w:rsidRPr="005B7641">
        <w:rPr>
          <w:rFonts w:ascii="Times New Roman" w:hAnsi="Times New Roman" w:cs="Times New Roman"/>
          <w:sz w:val="24"/>
          <w:szCs w:val="24"/>
        </w:rPr>
        <w:t xml:space="preserve">the relationship between board features and business performance, considering firm size, leverage, debt ratio, asset turnover, and economic sector. Second, this study will shed light </w:t>
      </w:r>
      <w:r w:rsidR="007202B6">
        <w:rPr>
          <w:rFonts w:ascii="Times New Roman" w:hAnsi="Times New Roman" w:cs="Times New Roman"/>
          <w:sz w:val="24"/>
          <w:szCs w:val="24"/>
        </w:rPr>
        <w:t xml:space="preserve">on the effect of board characteristics </w:t>
      </w:r>
      <w:r w:rsidRPr="005B7641">
        <w:rPr>
          <w:rFonts w:ascii="Times New Roman" w:hAnsi="Times New Roman" w:cs="Times New Roman"/>
          <w:sz w:val="24"/>
          <w:szCs w:val="24"/>
        </w:rPr>
        <w:t xml:space="preserve">business performance, giving concrete empirical evidence to back up current theoretical claims. Our results on the link between board features and firm success could help boards of directors design strategies that are specific to their investment horizons. </w:t>
      </w:r>
      <w:r w:rsidR="001206A1" w:rsidRPr="001206A1">
        <w:rPr>
          <w:rFonts w:ascii="Times New Roman" w:hAnsi="Times New Roman" w:cs="Times New Roman"/>
          <w:sz w:val="24"/>
          <w:szCs w:val="24"/>
        </w:rPr>
        <w:fldChar w:fldCharType="begin"/>
      </w:r>
      <w:r w:rsidR="00F519D1">
        <w:rPr>
          <w:rFonts w:ascii="Times New Roman" w:hAnsi="Times New Roman" w:cs="Times New Roman"/>
          <w:sz w:val="24"/>
          <w:szCs w:val="24"/>
        </w:rPr>
        <w:instrText xml:space="preserve"> ADDIN ZOTERO_ITEM CSL_CITATION {"citationID":"5hbB98qZ","properties":{"formattedCitation":"(Din et al., 2021)","plainCitation":"(Din et al., 2021)","noteIndex":0},"citationItems":[{"id":21,"uris":["http://zotero.org/users/local/O9FesgPT/items/NCXKTERE"],"uri":["http://zotero.org/users/local/O9FesgPT/items/NCXKTERE"],"itemData":{"id":21,"type":"article-journal","abstract":"Purpose This study examines the impact of ownership structure on firm financial performance, for 146 manufacturing firms listed at the Pakistan Stock Exchange (PSX) for the period 2003–2012. Design/methodology/approach The theoretical background of the present study is based on the agency theory. Ownership structure is measured by institutional shareholdings, insider shareholdings, foreign shareholders and government shareholdings, while return on assets (ROA), return on equity (ROE), market-to-book ratio (MBR) and Tobin's Q (TQ) are used as proxies of corporate financial performance. The dynamic panel generalized method of moments (GMM) method is employed to cater for the issue of endogeneity. Findings We find that institutional ownership exerts a significant positive impact on ROE and MBR, which suggests that institutional investors play a significant role in improving the financial performance of the sample Pakistani. Furthermore, the results reveal a significant positive relationship of insider ownership with ROA, ROE, MBR and TQ, which is consistent with the prediction of agency theory that concentration of insider ownership aligns the interest of shareholders with those of the managers and hence improves performance. A significant positive association of government shareholdings with ROA and ROE was also found. Therefore, policymakers may encourage government ownership in firms, which can help to improve corporate financial performance. Originality/value The present study contributes to the existing literature on ownership structure and corporate financial performance in an emerging market like Pakistan. It is worth mentioning that the institutional setup and corporate governance structure in Pakistan is yet at an evolving stage. Findings of this study may provide useful insights to corporate managers and investors about the relationship between ownership structure and financial performance of firms from the manufacturing sector in Pakistan.","container-title":"International Journal of Emerging Markets","DOI":"10.1108/IJOEM-03-2019-0220","ISSN":"1746-8809","issue":"ahead-of-print","source":"Emerald Insight","title":"Ownership structure and corporate financial performance in an emerging market: a dynamic panel data analysis","title-short":"Ownership structure and corporate financial performance in an emerging market","URL":"https://doi.org/10.1108/IJOEM-03-2019-0220","volume":"ahead-of-print","author":[{"family":"Din","given":"Shahab Ud"},{"family":"Arshad Khan","given":"Muhammad"},{"family":"Khan","given":"Majid Jamal"},{"family":"Khan","given":"Muhammad Yar"}],"accessed":{"date-parts":[["2021",12,4]]},"issued":{"date-parts":[["2021",1,1]]}}}],"schema":"https://github.com/citation-style-language/schema/raw/master/csl-citation.json"} </w:instrText>
      </w:r>
      <w:r w:rsidR="001206A1" w:rsidRPr="001206A1">
        <w:rPr>
          <w:rFonts w:ascii="Times New Roman" w:hAnsi="Times New Roman" w:cs="Times New Roman"/>
          <w:sz w:val="24"/>
          <w:szCs w:val="24"/>
        </w:rPr>
        <w:fldChar w:fldCharType="separate"/>
      </w:r>
      <w:r w:rsidR="001206A1" w:rsidRPr="001206A1">
        <w:rPr>
          <w:rFonts w:ascii="Times New Roman" w:hAnsi="Times New Roman" w:cs="Times New Roman"/>
          <w:sz w:val="24"/>
        </w:rPr>
        <w:t>(Din et al., 2021)</w:t>
      </w:r>
      <w:r w:rsidR="001206A1" w:rsidRPr="001206A1">
        <w:rPr>
          <w:rFonts w:ascii="Times New Roman" w:hAnsi="Times New Roman" w:cs="Times New Roman"/>
          <w:sz w:val="24"/>
          <w:szCs w:val="24"/>
        </w:rPr>
        <w:fldChar w:fldCharType="end"/>
      </w:r>
      <w:r w:rsidR="001206A1" w:rsidRPr="001206A1">
        <w:rPr>
          <w:rFonts w:ascii="Times New Roman" w:hAnsi="Times New Roman" w:cs="Times New Roman"/>
          <w:sz w:val="24"/>
          <w:szCs w:val="24"/>
        </w:rPr>
        <w:t xml:space="preserve"> </w:t>
      </w:r>
      <w:r w:rsidR="001206A1" w:rsidRPr="001206A1">
        <w:rPr>
          <w:rFonts w:ascii="Times New Roman" w:hAnsi="Times New Roman" w:cs="Times New Roman"/>
          <w:sz w:val="24"/>
          <w:szCs w:val="24"/>
        </w:rPr>
        <w:fldChar w:fldCharType="begin"/>
      </w:r>
      <w:r w:rsidR="00F519D1">
        <w:rPr>
          <w:rFonts w:ascii="Times New Roman" w:hAnsi="Times New Roman" w:cs="Times New Roman"/>
          <w:sz w:val="24"/>
          <w:szCs w:val="24"/>
        </w:rPr>
        <w:instrText xml:space="preserve"> ADDIN ZOTERO_ITEM CSL_CITATION {"citationID":"05Rv9v90","properties":{"formattedCitation":"(Lin &amp; Fu, 2017)","plainCitation":"(Lin &amp; Fu, 2017)","noteIndex":0},"citationItems":[{"id":17,"uris":["http://zotero.org/users/local/O9FesgPT/items/KBZP83S9"],"uri":["http://zotero.org/users/local/O9FesgPT/items/KBZP83S9"],"itemData":{"id":17,"type":"article-journal","abstract":"In recent decades, institutional investors have played an increasingly important role in China's stock markets, following a series of market-liberalizing reforms. This study uses a simultaneous equations model with a generalized method of moments estimator to investigate the effects of institutional ownership on firm performance in a new large sample of Chinese listed firms from 2004 to 2014. The results generally suggest that institutional ownership positively affects firm performance and are robust to accounting for deregulation, contemporaneous market conditions, and different stock market boards. However, not all institutional investors are active monitors and improve firm performance. In particular, the results indicate that pressure-insensitive, foreign and large institutional shareholders have greater positive effects on firm performance than pressure-sensitive, domestic, and small institutional shareholders. The results further suggest that institutional investors enhance shareholder value by attracting more analysts and reducing insider ownership (among other reasons), and these findings are robust to a series of sensitivity analyses.","container-title":"International Review of Economics &amp; Finance","DOI":"10.1016/j.iref.2017.01.021","ISSN":"1059-0560","journalAbbreviation":"International Review of Economics &amp; Finance","language":"en","page":"17-57","source":"ScienceDirect","title":"Does institutional ownership influence firm performance? Evidence from China","title-short":"Does institutional ownership influence firm performance?","volume":"49","author":[{"family":"Lin","given":"Yongjia Rebecca"},{"family":"Fu","given":"Xiaoqing Maggie"}],"issued":{"date-parts":[["2017",5,1]]}}}],"schema":"https://github.com/citation-style-language/schema/raw/master/csl-citation.json"} </w:instrText>
      </w:r>
      <w:r w:rsidR="001206A1" w:rsidRPr="001206A1">
        <w:rPr>
          <w:rFonts w:ascii="Times New Roman" w:hAnsi="Times New Roman" w:cs="Times New Roman"/>
          <w:sz w:val="24"/>
          <w:szCs w:val="24"/>
        </w:rPr>
        <w:fldChar w:fldCharType="separate"/>
      </w:r>
      <w:r w:rsidR="001206A1" w:rsidRPr="001206A1">
        <w:rPr>
          <w:rFonts w:ascii="Times New Roman" w:hAnsi="Times New Roman" w:cs="Times New Roman"/>
          <w:sz w:val="24"/>
        </w:rPr>
        <w:t>(Lin &amp; Fu, 2017)</w:t>
      </w:r>
      <w:r w:rsidR="001206A1" w:rsidRPr="001206A1">
        <w:rPr>
          <w:rFonts w:ascii="Times New Roman" w:hAnsi="Times New Roman" w:cs="Times New Roman"/>
          <w:sz w:val="24"/>
          <w:szCs w:val="24"/>
        </w:rPr>
        <w:fldChar w:fldCharType="end"/>
      </w:r>
      <w:r w:rsidR="001206A1" w:rsidRPr="001206A1">
        <w:rPr>
          <w:rFonts w:ascii="Times New Roman" w:hAnsi="Times New Roman" w:cs="Times New Roman"/>
          <w:sz w:val="24"/>
          <w:szCs w:val="24"/>
        </w:rPr>
        <w:t>.</w:t>
      </w:r>
      <w:r w:rsidR="008D1494">
        <w:rPr>
          <w:rFonts w:ascii="Times New Roman" w:hAnsi="Times New Roman" w:cs="Times New Roman"/>
          <w:sz w:val="24"/>
          <w:szCs w:val="24"/>
        </w:rPr>
        <w:t xml:space="preserve"> </w:t>
      </w:r>
      <w:r w:rsidR="00E71F3E">
        <w:rPr>
          <w:rFonts w:ascii="Times New Roman" w:hAnsi="Times New Roman" w:cs="Times New Roman"/>
          <w:sz w:val="24"/>
          <w:szCs w:val="24"/>
        </w:rPr>
        <w:t xml:space="preserve"> </w:t>
      </w:r>
    </w:p>
    <w:p w14:paraId="332CB523" w14:textId="02A876DE" w:rsidR="00C66EC1" w:rsidRDefault="00E71F3E" w:rsidP="008266D0">
      <w:pPr>
        <w:spacing w:line="480" w:lineRule="auto"/>
        <w:jc w:val="both"/>
        <w:rPr>
          <w:rFonts w:ascii="Times New Roman" w:hAnsi="Times New Roman" w:cs="Times New Roman"/>
          <w:sz w:val="24"/>
          <w:szCs w:val="24"/>
        </w:rPr>
      </w:pPr>
      <w:r w:rsidRPr="00E71F3E">
        <w:rPr>
          <w:rFonts w:ascii="Times New Roman" w:hAnsi="Times New Roman" w:cs="Times New Roman"/>
          <w:sz w:val="24"/>
          <w:szCs w:val="24"/>
        </w:rPr>
        <w:lastRenderedPageBreak/>
        <w:t xml:space="preserve">The goal of this study is to investigate the relationship between board characteristics such as board size, tenure, and the number of board meetings. The company's shareholders provide the board of </w:t>
      </w:r>
      <w:r w:rsidR="00C708C3" w:rsidRPr="00E71F3E">
        <w:rPr>
          <w:rFonts w:ascii="Times New Roman" w:hAnsi="Times New Roman" w:cs="Times New Roman"/>
          <w:sz w:val="24"/>
          <w:szCs w:val="24"/>
        </w:rPr>
        <w:t>directors’</w:t>
      </w:r>
      <w:r w:rsidRPr="00E71F3E">
        <w:rPr>
          <w:rFonts w:ascii="Times New Roman" w:hAnsi="Times New Roman" w:cs="Times New Roman"/>
          <w:sz w:val="24"/>
          <w:szCs w:val="24"/>
        </w:rPr>
        <w:t xml:space="preserve"> jurisdiction over management internal control and other decision-making.</w:t>
      </w:r>
      <w:r w:rsidR="001206A1" w:rsidRPr="001206A1">
        <w:rPr>
          <w:rFonts w:ascii="Times New Roman" w:hAnsi="Times New Roman" w:cs="Times New Roman"/>
          <w:sz w:val="24"/>
          <w:szCs w:val="24"/>
        </w:rPr>
        <w:t xml:space="preserve"> </w:t>
      </w:r>
      <w:r w:rsidRPr="00E71F3E">
        <w:rPr>
          <w:rFonts w:ascii="Times New Roman" w:hAnsi="Times New Roman" w:cs="Times New Roman"/>
          <w:sz w:val="24"/>
          <w:szCs w:val="24"/>
        </w:rPr>
        <w:t xml:space="preserve">As a result, the </w:t>
      </w:r>
      <w:r w:rsidR="007202B6">
        <w:rPr>
          <w:rFonts w:ascii="Times New Roman" w:hAnsi="Times New Roman" w:cs="Times New Roman"/>
          <w:sz w:val="24"/>
          <w:szCs w:val="24"/>
        </w:rPr>
        <w:t xml:space="preserve">size of the board of directors should be </w:t>
      </w:r>
      <w:r w:rsidRPr="00E71F3E">
        <w:rPr>
          <w:rFonts w:ascii="Times New Roman" w:hAnsi="Times New Roman" w:cs="Times New Roman"/>
          <w:sz w:val="24"/>
          <w:szCs w:val="24"/>
        </w:rPr>
        <w:t>determined in such a way that large members are present to fulfill the board's multiple duties and tasks. Larger boards of directors are preferred by investors because they can better control the company's financia</w:t>
      </w:r>
      <w:r>
        <w:rPr>
          <w:rFonts w:ascii="Times New Roman" w:hAnsi="Times New Roman" w:cs="Times New Roman"/>
          <w:sz w:val="24"/>
          <w:szCs w:val="24"/>
        </w:rPr>
        <w:t xml:space="preserve">l structure than smaller boards </w:t>
      </w:r>
      <w:r w:rsidR="001206A1" w:rsidRPr="001206A1">
        <w:rPr>
          <w:rFonts w:ascii="Times New Roman" w:hAnsi="Times New Roman" w:cs="Times New Roman"/>
          <w:sz w:val="24"/>
          <w:szCs w:val="24"/>
        </w:rPr>
        <w:fldChar w:fldCharType="begin"/>
      </w:r>
      <w:r w:rsidR="001206A1" w:rsidRPr="001206A1">
        <w:rPr>
          <w:rFonts w:ascii="Times New Roman" w:hAnsi="Times New Roman" w:cs="Times New Roman"/>
          <w:sz w:val="24"/>
          <w:szCs w:val="24"/>
        </w:rPr>
        <w:instrText xml:space="preserve"> ADDIN ZOTERO_ITEM CSL_CITATION {"citationID":"ASZY44mu","properties":{"formattedCitation":"(Anderson et al., 2004)","plainCitation":"(Anderson et al., 2004)","noteIndex":0},"citationItems":[{"id":50,"uris":["http://zotero.org/users/local/O9FesgPT/items/X3DIEGGP"],"uri":["http://zotero.org/users/local/O9FesgPT/items/X3DIEGGP"],"itemData":{"id":50,"type":"webpage","title":"Board characteristics, accounting report integrity, and the cost of debt - ScienceDirect","URL":"https://www.sciencedirect.com/science/article/abs/pii/S0165410104000394","author":[{"family":"Anderson","given":""},{"family":"Mansi","given":""},{"family":"Reeb","given":""}],"accessed":{"date-parts":[["2022",1,11]]},"issued":{"date-parts":[["2004"]]}}}],"schema":"https://github.com/citation-style-language/schema/raw/master/csl-citation.json"} </w:instrText>
      </w:r>
      <w:r w:rsidR="001206A1" w:rsidRPr="001206A1">
        <w:rPr>
          <w:rFonts w:ascii="Times New Roman" w:hAnsi="Times New Roman" w:cs="Times New Roman"/>
          <w:sz w:val="24"/>
          <w:szCs w:val="24"/>
        </w:rPr>
        <w:fldChar w:fldCharType="separate"/>
      </w:r>
      <w:r w:rsidR="001206A1" w:rsidRPr="001206A1">
        <w:rPr>
          <w:rFonts w:ascii="Times New Roman" w:hAnsi="Times New Roman" w:cs="Times New Roman"/>
          <w:sz w:val="24"/>
        </w:rPr>
        <w:t>(Anderson et al., 2004)</w:t>
      </w:r>
      <w:r w:rsidR="001206A1" w:rsidRPr="001206A1">
        <w:rPr>
          <w:rFonts w:ascii="Times New Roman" w:hAnsi="Times New Roman" w:cs="Times New Roman"/>
          <w:sz w:val="24"/>
          <w:szCs w:val="24"/>
        </w:rPr>
        <w:fldChar w:fldCharType="end"/>
      </w:r>
      <w:r w:rsidR="001206A1" w:rsidRPr="001206A1">
        <w:rPr>
          <w:rFonts w:ascii="Times New Roman" w:hAnsi="Times New Roman" w:cs="Times New Roman"/>
          <w:sz w:val="24"/>
          <w:szCs w:val="24"/>
        </w:rPr>
        <w:t xml:space="preserve">. </w:t>
      </w:r>
      <w:r w:rsidRPr="00E71F3E">
        <w:rPr>
          <w:rFonts w:ascii="Times New Roman" w:hAnsi="Times New Roman" w:cs="Times New Roman"/>
          <w:sz w:val="24"/>
          <w:szCs w:val="24"/>
        </w:rPr>
        <w:t>As a result, a larger board of directors is seen to improve board efficiency and company performance by enhancing monitoring functions and</w:t>
      </w:r>
      <w:r>
        <w:rPr>
          <w:rFonts w:ascii="Times New Roman" w:hAnsi="Times New Roman" w:cs="Times New Roman"/>
          <w:sz w:val="24"/>
          <w:szCs w:val="24"/>
        </w:rPr>
        <w:t xml:space="preserve"> reducing management delegation</w:t>
      </w:r>
      <w:r w:rsidR="001206A1" w:rsidRPr="001206A1">
        <w:rPr>
          <w:rFonts w:ascii="Times New Roman" w:hAnsi="Times New Roman" w:cs="Times New Roman"/>
          <w:sz w:val="24"/>
          <w:szCs w:val="24"/>
        </w:rPr>
        <w:t xml:space="preserve">. </w:t>
      </w:r>
      <w:r w:rsidR="004501BA">
        <w:rPr>
          <w:rFonts w:ascii="Times New Roman" w:hAnsi="Times New Roman" w:cs="Times New Roman"/>
          <w:sz w:val="24"/>
          <w:szCs w:val="24"/>
        </w:rPr>
        <w:t>The study finds that</w:t>
      </w:r>
      <w:r w:rsidR="007202B6">
        <w:rPr>
          <w:rFonts w:ascii="Times New Roman" w:hAnsi="Times New Roman" w:cs="Times New Roman"/>
          <w:sz w:val="24"/>
          <w:szCs w:val="24"/>
        </w:rPr>
        <w:t>, a board with a longer</w:t>
      </w:r>
      <w:r w:rsidR="00A74C8B" w:rsidRPr="00A74C8B">
        <w:rPr>
          <w:rFonts w:ascii="Times New Roman" w:hAnsi="Times New Roman" w:cs="Times New Roman"/>
          <w:sz w:val="24"/>
          <w:szCs w:val="24"/>
        </w:rPr>
        <w:t xml:space="preserve"> duration </w:t>
      </w:r>
      <w:r w:rsidR="007202B6">
        <w:rPr>
          <w:rFonts w:ascii="Times New Roman" w:hAnsi="Times New Roman" w:cs="Times New Roman"/>
          <w:sz w:val="24"/>
          <w:szCs w:val="24"/>
        </w:rPr>
        <w:t xml:space="preserve">is better at </w:t>
      </w:r>
      <w:r w:rsidR="00A74C8B" w:rsidRPr="00A74C8B">
        <w:rPr>
          <w:rFonts w:ascii="Times New Roman" w:hAnsi="Times New Roman" w:cs="Times New Roman"/>
          <w:sz w:val="24"/>
          <w:szCs w:val="24"/>
        </w:rPr>
        <w:t>executing its fun</w:t>
      </w:r>
      <w:r w:rsidR="004501BA">
        <w:rPr>
          <w:rFonts w:ascii="Times New Roman" w:hAnsi="Times New Roman" w:cs="Times New Roman"/>
          <w:sz w:val="24"/>
          <w:szCs w:val="24"/>
        </w:rPr>
        <w:t xml:space="preserve">ctions. </w:t>
      </w:r>
      <w:r w:rsidR="007202B6">
        <w:rPr>
          <w:rFonts w:ascii="Times New Roman" w:hAnsi="Times New Roman" w:cs="Times New Roman"/>
          <w:sz w:val="24"/>
          <w:szCs w:val="24"/>
        </w:rPr>
        <w:t xml:space="preserve">Tenured board members are better at monitoring </w:t>
      </w:r>
      <w:r w:rsidR="004501BA">
        <w:rPr>
          <w:rFonts w:ascii="Times New Roman" w:hAnsi="Times New Roman" w:cs="Times New Roman"/>
          <w:sz w:val="24"/>
          <w:szCs w:val="24"/>
        </w:rPr>
        <w:t>managerial decisions</w:t>
      </w:r>
      <w:r w:rsidR="00A74C8B" w:rsidRPr="00A74C8B">
        <w:rPr>
          <w:rFonts w:ascii="Times New Roman" w:hAnsi="Times New Roman" w:cs="Times New Roman"/>
          <w:sz w:val="24"/>
          <w:szCs w:val="24"/>
        </w:rPr>
        <w:t xml:space="preserve"> </w:t>
      </w:r>
      <w:r w:rsidR="004501BA">
        <w:rPr>
          <w:rFonts w:ascii="Times New Roman" w:hAnsi="Times New Roman" w:cs="Times New Roman"/>
          <w:sz w:val="24"/>
          <w:szCs w:val="24"/>
        </w:rPr>
        <w:t>as</w:t>
      </w:r>
      <w:r w:rsidR="00A74C8B" w:rsidRPr="00A74C8B">
        <w:rPr>
          <w:rFonts w:ascii="Times New Roman" w:hAnsi="Times New Roman" w:cs="Times New Roman"/>
          <w:sz w:val="24"/>
          <w:szCs w:val="24"/>
        </w:rPr>
        <w:t xml:space="preserve"> </w:t>
      </w:r>
      <w:r w:rsidR="007202B6">
        <w:rPr>
          <w:rFonts w:ascii="Times New Roman" w:hAnsi="Times New Roman" w:cs="Times New Roman"/>
          <w:sz w:val="24"/>
          <w:szCs w:val="24"/>
        </w:rPr>
        <w:t xml:space="preserve">they are less </w:t>
      </w:r>
      <w:r w:rsidR="00A74C8B" w:rsidRPr="00A74C8B">
        <w:rPr>
          <w:rFonts w:ascii="Times New Roman" w:hAnsi="Times New Roman" w:cs="Times New Roman"/>
          <w:sz w:val="24"/>
          <w:szCs w:val="24"/>
        </w:rPr>
        <w:t xml:space="preserve">sensitive to societal </w:t>
      </w:r>
      <w:r w:rsidR="007202B6">
        <w:rPr>
          <w:rFonts w:ascii="Times New Roman" w:hAnsi="Times New Roman" w:cs="Times New Roman"/>
          <w:sz w:val="24"/>
          <w:szCs w:val="24"/>
        </w:rPr>
        <w:t xml:space="preserve">pressure and less likely to be </w:t>
      </w:r>
      <w:r w:rsidR="00A74C8B" w:rsidRPr="00A74C8B">
        <w:rPr>
          <w:rFonts w:ascii="Times New Roman" w:hAnsi="Times New Roman" w:cs="Times New Roman"/>
          <w:sz w:val="24"/>
          <w:szCs w:val="24"/>
        </w:rPr>
        <w:t>swayed by managers.</w:t>
      </w:r>
      <w:r w:rsidR="00A74C8B">
        <w:rPr>
          <w:rFonts w:ascii="Times New Roman" w:hAnsi="Times New Roman" w:cs="Times New Roman"/>
          <w:sz w:val="24"/>
          <w:szCs w:val="24"/>
        </w:rPr>
        <w:t xml:space="preserve"> </w:t>
      </w:r>
      <w:r w:rsidR="001206A1" w:rsidRPr="001206A1">
        <w:rPr>
          <w:rFonts w:ascii="Times New Roman" w:hAnsi="Times New Roman" w:cs="Times New Roman"/>
          <w:sz w:val="24"/>
          <w:szCs w:val="24"/>
        </w:rPr>
        <w:t xml:space="preserve">According to </w:t>
      </w:r>
      <w:r w:rsidR="001206A1" w:rsidRPr="001206A1">
        <w:rPr>
          <w:rFonts w:ascii="Times New Roman" w:hAnsi="Times New Roman" w:cs="Times New Roman"/>
          <w:sz w:val="24"/>
          <w:szCs w:val="24"/>
        </w:rPr>
        <w:fldChar w:fldCharType="begin"/>
      </w:r>
      <w:r w:rsidR="001206A1" w:rsidRPr="001206A1">
        <w:rPr>
          <w:rFonts w:ascii="Times New Roman" w:hAnsi="Times New Roman" w:cs="Times New Roman"/>
          <w:sz w:val="24"/>
          <w:szCs w:val="24"/>
        </w:rPr>
        <w:instrText xml:space="preserve"> ADDIN ZOTERO_ITEM CSL_CITATION {"citationID":"LYGRqIHH","properties":{"formattedCitation":"(Beasley, 1996)","plainCitation":"(Beasley, 1996)","noteIndex":0},"citationItems":[{"id":52,"uris":["http://zotero.org/users/local/O9FesgPT/items/LPUZMB5L"],"uri":["http://zotero.org/users/local/O9FesgPT/items/LPUZMB5L"],"itemData":{"id":52,"type":"article-journal","abstract":"This study empirically tests the prediction that the inclusion of larger proportions of outside members on the board of directors significantly reduces the likelihood of financial statement fraud. Results from logit regression analysis of 75 fraud and 75 no-fraud firms indicate that no-fraud firms have boards with significantly higher percentages of outside members than fraud firms; however, the presence of an audit committee does not significantly affect the likelihood of financial statement fraud. Additionally, as outside director ownership in the firm and outside director tenure on the board increase, and as the number of outside directorships in other firms held by outside directors decreases, the likelihood of financial statement fraud decreases.","container-title":"The Accounting Review","ISSN":"0001-4826","issue":"4","note":"publisher: American Accounting Association","page":"443-465","source":"JSTOR","title":"An Empirical Analysis of the Relation between the Board of Director Composition and Financial Statement Fraud","volume":"71","author":[{"family":"Beasley","given":"Mark S."}],"issued":{"date-parts":[["1996"]]}}}],"schema":"https://github.com/citation-style-language/schema/raw/master/csl-citation.json"} </w:instrText>
      </w:r>
      <w:r w:rsidR="001206A1" w:rsidRPr="001206A1">
        <w:rPr>
          <w:rFonts w:ascii="Times New Roman" w:hAnsi="Times New Roman" w:cs="Times New Roman"/>
          <w:sz w:val="24"/>
          <w:szCs w:val="24"/>
        </w:rPr>
        <w:fldChar w:fldCharType="separate"/>
      </w:r>
      <w:r w:rsidR="001206A1" w:rsidRPr="001206A1">
        <w:rPr>
          <w:rFonts w:ascii="Times New Roman" w:hAnsi="Times New Roman" w:cs="Times New Roman"/>
          <w:sz w:val="24"/>
        </w:rPr>
        <w:t>(Beasley, 1996)</w:t>
      </w:r>
      <w:r w:rsidR="001206A1" w:rsidRPr="001206A1">
        <w:rPr>
          <w:rFonts w:ascii="Times New Roman" w:hAnsi="Times New Roman" w:cs="Times New Roman"/>
          <w:sz w:val="24"/>
          <w:szCs w:val="24"/>
        </w:rPr>
        <w:fldChar w:fldCharType="end"/>
      </w:r>
      <w:r w:rsidR="001206A1" w:rsidRPr="001206A1">
        <w:rPr>
          <w:rFonts w:ascii="Times New Roman" w:hAnsi="Times New Roman" w:cs="Times New Roman"/>
          <w:sz w:val="24"/>
          <w:szCs w:val="24"/>
        </w:rPr>
        <w:t xml:space="preserve"> and </w:t>
      </w:r>
      <w:r w:rsidR="001206A1" w:rsidRPr="001206A1">
        <w:rPr>
          <w:rFonts w:ascii="Times New Roman" w:hAnsi="Times New Roman" w:cs="Times New Roman"/>
          <w:sz w:val="24"/>
          <w:szCs w:val="24"/>
        </w:rPr>
        <w:fldChar w:fldCharType="begin"/>
      </w:r>
      <w:r w:rsidR="001206A1" w:rsidRPr="001206A1">
        <w:rPr>
          <w:rFonts w:ascii="Times New Roman" w:hAnsi="Times New Roman" w:cs="Times New Roman"/>
          <w:sz w:val="24"/>
          <w:szCs w:val="24"/>
        </w:rPr>
        <w:instrText xml:space="preserve"> ADDIN ZOTERO_ITEM CSL_CITATION {"citationID":"7S7SZKKn","properties":{"formattedCitation":"(Schnake et al., 2005)","plainCitation":"(Schnake et al., 2005)","noteIndex":0},"citationItems":[{"id":53,"uris":["http://zotero.org/users/local/O9FesgPT/items/3F3XCPLG"],"uri":["http://zotero.org/users/local/O9FesgPT/items/3F3XCPLG"],"itemData":{"id":53,"type":"webpage","title":"EBSCOhost | 18925600 | THE INFLUENCE OF BOARD CHARACTERISTICS ON THE FREQUENCY OF 10-K INVESTIGATIONS OF FIRMS IN THE FINANCIAL SERVICES SECTOR.","URL":"https://web.p.ebscohost.com/abstract?direct=true&amp;profile=ehost&amp;scope=site&amp;authtype=crawler&amp;jrnl=08872058&amp;AN=18925600&amp;h=DTRbAEwCyqznfC16d8XN6z%2bn6oH%2fPlmXYAXrD%2f6W0Y3d5oVsjiE0lGWF%2bmEBaePwBXkE%2ffEFaWETCa22o4RZOw%3d%3d&amp;crl=c&amp;resultNs=AdminWebAuth&amp;resultLocal=ErrCrlNotAuth&amp;crlhashurl=login.aspx%3fdirect%3dtrue%26profile%3dehost%26scope%3dsite%26authtype%3dcrawler%26jrnl%3d08872058%26AN%3d18925600","author":[{"family":"Schnake","given":""},{"family":"Fredenberger","given":""},{"family":"Williams","given":""}],"accessed":{"date-parts":[["2022",1,11]]},"issued":{"date-parts":[["2005"]]}}}],"schema":"https://github.com/citation-style-language/schema/raw/master/csl-citation.json"} </w:instrText>
      </w:r>
      <w:r w:rsidR="001206A1" w:rsidRPr="001206A1">
        <w:rPr>
          <w:rFonts w:ascii="Times New Roman" w:hAnsi="Times New Roman" w:cs="Times New Roman"/>
          <w:sz w:val="24"/>
          <w:szCs w:val="24"/>
        </w:rPr>
        <w:fldChar w:fldCharType="separate"/>
      </w:r>
      <w:r w:rsidR="001206A1" w:rsidRPr="001206A1">
        <w:rPr>
          <w:rFonts w:ascii="Times New Roman" w:hAnsi="Times New Roman" w:cs="Times New Roman"/>
          <w:sz w:val="24"/>
        </w:rPr>
        <w:t>(Schnake et al., 2005)</w:t>
      </w:r>
      <w:r w:rsidR="001206A1" w:rsidRPr="001206A1">
        <w:rPr>
          <w:rFonts w:ascii="Times New Roman" w:hAnsi="Times New Roman" w:cs="Times New Roman"/>
          <w:sz w:val="24"/>
          <w:szCs w:val="24"/>
        </w:rPr>
        <w:fldChar w:fldCharType="end"/>
      </w:r>
      <w:r w:rsidR="001206A1" w:rsidRPr="001206A1">
        <w:rPr>
          <w:rFonts w:ascii="Times New Roman" w:hAnsi="Times New Roman" w:cs="Times New Roman"/>
          <w:sz w:val="24"/>
          <w:szCs w:val="24"/>
        </w:rPr>
        <w:t xml:space="preserve">, </w:t>
      </w:r>
      <w:r w:rsidR="004501BA" w:rsidRPr="004501BA">
        <w:rPr>
          <w:rFonts w:ascii="Times New Roman" w:hAnsi="Times New Roman" w:cs="Times New Roman"/>
          <w:sz w:val="24"/>
          <w:szCs w:val="24"/>
        </w:rPr>
        <w:t>Independent directors' capacity to oversee management more closely to avoid fraud or 10-K investi</w:t>
      </w:r>
      <w:r w:rsidR="004501BA">
        <w:rPr>
          <w:rFonts w:ascii="Times New Roman" w:hAnsi="Times New Roman" w:cs="Times New Roman"/>
          <w:sz w:val="24"/>
          <w:szCs w:val="24"/>
        </w:rPr>
        <w:t xml:space="preserve">gations improves their service </w:t>
      </w:r>
      <w:r w:rsidR="004501BA" w:rsidRPr="004501BA">
        <w:rPr>
          <w:rFonts w:ascii="Times New Roman" w:hAnsi="Times New Roman" w:cs="Times New Roman"/>
          <w:sz w:val="24"/>
          <w:szCs w:val="24"/>
        </w:rPr>
        <w:t>on the boa</w:t>
      </w:r>
      <w:r w:rsidR="004501BA">
        <w:rPr>
          <w:rFonts w:ascii="Times New Roman" w:hAnsi="Times New Roman" w:cs="Times New Roman"/>
          <w:sz w:val="24"/>
          <w:szCs w:val="24"/>
        </w:rPr>
        <w:t>rd for extended periods of time</w:t>
      </w:r>
      <w:r w:rsidR="001206A1" w:rsidRPr="001206A1">
        <w:rPr>
          <w:rFonts w:ascii="Times New Roman" w:hAnsi="Times New Roman" w:cs="Times New Roman"/>
          <w:sz w:val="24"/>
          <w:szCs w:val="24"/>
        </w:rPr>
        <w:t xml:space="preserve">, while </w:t>
      </w:r>
      <w:r w:rsidR="001206A1" w:rsidRPr="001206A1">
        <w:rPr>
          <w:rFonts w:ascii="Times New Roman" w:hAnsi="Times New Roman" w:cs="Times New Roman"/>
          <w:sz w:val="24"/>
          <w:szCs w:val="24"/>
        </w:rPr>
        <w:fldChar w:fldCharType="begin"/>
      </w:r>
      <w:r w:rsidR="001206A1" w:rsidRPr="001206A1">
        <w:rPr>
          <w:rFonts w:ascii="Times New Roman" w:hAnsi="Times New Roman" w:cs="Times New Roman"/>
          <w:sz w:val="24"/>
          <w:szCs w:val="24"/>
        </w:rPr>
        <w:instrText xml:space="preserve"> ADDIN ZOTERO_ITEM CSL_CITATION {"citationID":"2vnHbaQ3","properties":{"formattedCitation":"(Sharma, 2011)","plainCitation":"(Sharma, 2011)","noteIndex":0},"citationItems":[{"id":55,"uris":["http://zotero.org/users/local/O9FesgPT/items/828NVAQD"],"uri":["http://zotero.org/users/local/O9FesgPT/items/828NVAQD"],"itemData":{"id":55,"type":"webpage","title":"Independent directors and the propensity to pay dividends - ScienceDirect","URL":"https://www.sciencedirect.com/science/article/abs/pii/S0929119911000575","author":[{"family":"Sharma","given":""}],"accessed":{"date-parts":[["2022",1,11]]},"issued":{"date-parts":[["2011"]]}}}],"schema":"https://github.com/citation-style-language/schema/raw/master/csl-citation.json"} </w:instrText>
      </w:r>
      <w:r w:rsidR="001206A1" w:rsidRPr="001206A1">
        <w:rPr>
          <w:rFonts w:ascii="Times New Roman" w:hAnsi="Times New Roman" w:cs="Times New Roman"/>
          <w:sz w:val="24"/>
          <w:szCs w:val="24"/>
        </w:rPr>
        <w:fldChar w:fldCharType="separate"/>
      </w:r>
      <w:r w:rsidR="001206A1" w:rsidRPr="001206A1">
        <w:rPr>
          <w:rFonts w:ascii="Times New Roman" w:hAnsi="Times New Roman" w:cs="Times New Roman"/>
          <w:sz w:val="24"/>
        </w:rPr>
        <w:t>(Sharma, 2011)</w:t>
      </w:r>
      <w:r w:rsidR="001206A1" w:rsidRPr="001206A1">
        <w:rPr>
          <w:rFonts w:ascii="Times New Roman" w:hAnsi="Times New Roman" w:cs="Times New Roman"/>
          <w:sz w:val="24"/>
          <w:szCs w:val="24"/>
        </w:rPr>
        <w:fldChar w:fldCharType="end"/>
      </w:r>
      <w:r w:rsidR="001206A1" w:rsidRPr="001206A1">
        <w:rPr>
          <w:rFonts w:ascii="Times New Roman" w:hAnsi="Times New Roman" w:cs="Times New Roman"/>
          <w:sz w:val="24"/>
          <w:szCs w:val="24"/>
        </w:rPr>
        <w:t xml:space="preserve"> </w:t>
      </w:r>
      <w:r w:rsidR="007202B6">
        <w:rPr>
          <w:rFonts w:ascii="Times New Roman" w:hAnsi="Times New Roman" w:cs="Times New Roman"/>
          <w:sz w:val="24"/>
          <w:szCs w:val="24"/>
        </w:rPr>
        <w:t xml:space="preserve">identifies that a board with a prolonged term better handle managerial </w:t>
      </w:r>
      <w:r w:rsidR="004501BA" w:rsidRPr="004501BA">
        <w:rPr>
          <w:rFonts w:ascii="Times New Roman" w:hAnsi="Times New Roman" w:cs="Times New Roman"/>
          <w:sz w:val="24"/>
          <w:szCs w:val="24"/>
        </w:rPr>
        <w:t>discretion when it comes to the utilization of extra cash flow. The worth of a corporation is inversely proportional to the number of yearly board meetings held. Board meetings, according to one viewpoint, are helpful to shareholders. The most common issue that directors encounter is a lac</w:t>
      </w:r>
      <w:r w:rsidR="004501BA">
        <w:rPr>
          <w:rFonts w:ascii="Times New Roman" w:hAnsi="Times New Roman" w:cs="Times New Roman"/>
          <w:sz w:val="24"/>
          <w:szCs w:val="24"/>
        </w:rPr>
        <w:t xml:space="preserve">k of time to complete their job </w:t>
      </w:r>
      <w:r w:rsidR="001206A1" w:rsidRPr="001206A1">
        <w:rPr>
          <w:rFonts w:ascii="Times New Roman" w:hAnsi="Times New Roman" w:cs="Times New Roman"/>
          <w:sz w:val="24"/>
          <w:szCs w:val="24"/>
        </w:rPr>
        <w:fldChar w:fldCharType="begin"/>
      </w:r>
      <w:r w:rsidR="001206A1" w:rsidRPr="001206A1">
        <w:rPr>
          <w:rFonts w:ascii="Times New Roman" w:hAnsi="Times New Roman" w:cs="Times New Roman"/>
          <w:sz w:val="24"/>
          <w:szCs w:val="24"/>
        </w:rPr>
        <w:instrText xml:space="preserve"> ADDIN ZOTERO_ITEM CSL_CITATION {"citationID":"AMiBMhuQ","properties":{"formattedCitation":"(Lipton &amp; Lorsch, 1992)","plainCitation":"(Lipton &amp; Lorsch, 1992)","noteIndex":0},"citationItems":[{"id":66,"uris":["http://zotero.org/users/local/O9FesgPT/items/SY9V6INJ"],"uri":["http://zotero.org/users/local/O9FesgPT/items/SY9V6INJ"],"itemData":{"id":66,"type":"article-journal","abstract":"This article presents a proposal for improved corporate governance that could be implemented voluntarily by business corporations and their boards, without relying on changes in laws, regulations, court decisions, or shareholder behavior. The central elements of the proposal involve: limiting board size; setting a two-to-one ratio of independent to inside directors; increasing the time directors spend on board matters, including an annual two or three day strategy session; annual evaluation of the CEO by the outside directors; selecting a lead outside director; improving the flow of information to the board; systematically reviewing corporate and management performance against goals; creating an annual forum for the board to meet with major shareholders; and providing a special report to shareholders, and access to the proxy statement for major shareholders, in the event of unsatisfactory long-term results.","container-title":"The Business Lawyer","ISSN":"0007-6899","issue":"1","note":"publisher: American Bar Association","page":"59-77","source":"JSTOR","title":"A Modest Proposal for Improved Corporate Governance","volume":"48","author":[{"family":"Lipton","given":"Martin"},{"family":"Lorsch","given":"Jay W."}],"issued":{"date-parts":[["1992"]]}}}],"schema":"https://github.com/citation-style-language/schema/raw/master/csl-citation.json"} </w:instrText>
      </w:r>
      <w:r w:rsidR="001206A1" w:rsidRPr="001206A1">
        <w:rPr>
          <w:rFonts w:ascii="Times New Roman" w:hAnsi="Times New Roman" w:cs="Times New Roman"/>
          <w:sz w:val="24"/>
          <w:szCs w:val="24"/>
        </w:rPr>
        <w:fldChar w:fldCharType="separate"/>
      </w:r>
      <w:r w:rsidR="001206A1" w:rsidRPr="001206A1">
        <w:rPr>
          <w:rFonts w:ascii="Times New Roman" w:hAnsi="Times New Roman" w:cs="Times New Roman"/>
          <w:sz w:val="24"/>
        </w:rPr>
        <w:t>(Lipton &amp; Lorsch, 1992)</w:t>
      </w:r>
      <w:r w:rsidR="001206A1" w:rsidRPr="001206A1">
        <w:rPr>
          <w:rFonts w:ascii="Times New Roman" w:hAnsi="Times New Roman" w:cs="Times New Roman"/>
          <w:sz w:val="24"/>
          <w:szCs w:val="24"/>
        </w:rPr>
        <w:fldChar w:fldCharType="end"/>
      </w:r>
      <w:r w:rsidR="001206A1" w:rsidRPr="001206A1">
        <w:rPr>
          <w:rFonts w:ascii="Times New Roman" w:hAnsi="Times New Roman" w:cs="Times New Roman"/>
          <w:sz w:val="24"/>
          <w:szCs w:val="24"/>
        </w:rPr>
        <w:t xml:space="preserve">. </w:t>
      </w:r>
      <w:r w:rsidR="00461CA5" w:rsidRPr="00461CA5">
        <w:rPr>
          <w:rFonts w:ascii="Times New Roman" w:hAnsi="Times New Roman" w:cs="Times New Roman"/>
          <w:sz w:val="24"/>
          <w:szCs w:val="24"/>
        </w:rPr>
        <w:t>Share price decreases followed by increased meeting frequency</w:t>
      </w:r>
      <w:r w:rsidR="00C66EC1">
        <w:rPr>
          <w:rFonts w:ascii="Times New Roman" w:hAnsi="Times New Roman" w:cs="Times New Roman"/>
          <w:sz w:val="24"/>
          <w:szCs w:val="24"/>
        </w:rPr>
        <w:t xml:space="preserve"> which</w:t>
      </w:r>
      <w:r w:rsidR="00461CA5" w:rsidRPr="00461CA5">
        <w:rPr>
          <w:rFonts w:ascii="Times New Roman" w:hAnsi="Times New Roman" w:cs="Times New Roman"/>
          <w:sz w:val="24"/>
          <w:szCs w:val="24"/>
        </w:rPr>
        <w:t xml:space="preserve"> appear to drive the conclusion that boards that meet mo</w:t>
      </w:r>
      <w:r w:rsidR="00461CA5">
        <w:rPr>
          <w:rFonts w:ascii="Times New Roman" w:hAnsi="Times New Roman" w:cs="Times New Roman"/>
          <w:sz w:val="24"/>
          <w:szCs w:val="24"/>
        </w:rPr>
        <w:t>re frequently lose market value</w:t>
      </w:r>
      <w:r w:rsidR="001206A1" w:rsidRPr="001206A1">
        <w:rPr>
          <w:rFonts w:ascii="Times New Roman" w:hAnsi="Times New Roman" w:cs="Times New Roman"/>
          <w:sz w:val="24"/>
          <w:szCs w:val="24"/>
        </w:rPr>
        <w:t xml:space="preserve">. </w:t>
      </w:r>
      <w:r w:rsidR="00C66EC1" w:rsidRPr="00C66EC1">
        <w:rPr>
          <w:rFonts w:ascii="Times New Roman" w:hAnsi="Times New Roman" w:cs="Times New Roman"/>
          <w:sz w:val="24"/>
          <w:szCs w:val="24"/>
        </w:rPr>
        <w:t xml:space="preserve">We can conclude that </w:t>
      </w:r>
      <w:r w:rsidR="007202B6">
        <w:rPr>
          <w:rFonts w:ascii="Times New Roman" w:hAnsi="Times New Roman" w:cs="Times New Roman"/>
          <w:sz w:val="24"/>
          <w:szCs w:val="24"/>
        </w:rPr>
        <w:t xml:space="preserve">size of the board </w:t>
      </w:r>
      <w:r w:rsidR="00C66EC1" w:rsidRPr="00C66EC1">
        <w:rPr>
          <w:rFonts w:ascii="Times New Roman" w:hAnsi="Times New Roman" w:cs="Times New Roman"/>
          <w:sz w:val="24"/>
          <w:szCs w:val="24"/>
        </w:rPr>
        <w:t>and duration have a significant impact</w:t>
      </w:r>
      <w:r w:rsidR="007202B6">
        <w:rPr>
          <w:rFonts w:ascii="Times New Roman" w:hAnsi="Times New Roman" w:cs="Times New Roman"/>
          <w:sz w:val="24"/>
          <w:szCs w:val="24"/>
        </w:rPr>
        <w:t xml:space="preserve"> on the financial performance of a firm</w:t>
      </w:r>
      <w:r w:rsidR="00C66EC1" w:rsidRPr="00C66EC1">
        <w:rPr>
          <w:rFonts w:ascii="Times New Roman" w:hAnsi="Times New Roman" w:cs="Times New Roman"/>
          <w:sz w:val="24"/>
          <w:szCs w:val="24"/>
        </w:rPr>
        <w:t>.</w:t>
      </w:r>
      <w:r w:rsidR="00C66EC1">
        <w:rPr>
          <w:rFonts w:ascii="Times New Roman" w:hAnsi="Times New Roman" w:cs="Times New Roman"/>
          <w:sz w:val="24"/>
          <w:szCs w:val="24"/>
        </w:rPr>
        <w:t xml:space="preserve"> </w:t>
      </w:r>
    </w:p>
    <w:p w14:paraId="2D2D5292" w14:textId="62886C23" w:rsidR="001206A1" w:rsidRPr="001206A1" w:rsidRDefault="00C66EC1" w:rsidP="008266D0">
      <w:pPr>
        <w:spacing w:line="480" w:lineRule="auto"/>
        <w:jc w:val="both"/>
        <w:rPr>
          <w:rFonts w:ascii="Times New Roman" w:hAnsi="Times New Roman" w:cs="Times New Roman"/>
          <w:sz w:val="24"/>
          <w:szCs w:val="24"/>
        </w:rPr>
      </w:pPr>
      <w:r w:rsidRPr="00C66EC1">
        <w:rPr>
          <w:rFonts w:ascii="Times New Roman" w:hAnsi="Times New Roman" w:cs="Times New Roman"/>
          <w:sz w:val="24"/>
          <w:szCs w:val="24"/>
        </w:rPr>
        <w:t xml:space="preserve">Future research, policymakers, managers, and investors should consider the following implications: </w:t>
      </w:r>
      <w:r w:rsidR="007202B6">
        <w:rPr>
          <w:rFonts w:ascii="Times New Roman" w:hAnsi="Times New Roman" w:cs="Times New Roman"/>
          <w:sz w:val="24"/>
          <w:szCs w:val="24"/>
        </w:rPr>
        <w:t xml:space="preserve">a significant positive relationship between board size and </w:t>
      </w:r>
      <w:r w:rsidRPr="00C66EC1">
        <w:rPr>
          <w:rFonts w:ascii="Times New Roman" w:hAnsi="Times New Roman" w:cs="Times New Roman"/>
          <w:sz w:val="24"/>
          <w:szCs w:val="24"/>
        </w:rPr>
        <w:t xml:space="preserve">board tenure on firm </w:t>
      </w:r>
      <w:r w:rsidRPr="00C66EC1">
        <w:rPr>
          <w:rFonts w:ascii="Times New Roman" w:hAnsi="Times New Roman" w:cs="Times New Roman"/>
          <w:sz w:val="24"/>
          <w:szCs w:val="24"/>
        </w:rPr>
        <w:lastRenderedPageBreak/>
        <w:t>financial performance suggests that institutional investors in emerging markets, particularly Spain, are paying attention to board activities. As a result, in order to improve financial performance, board characteristics must be strengthened even further.</w:t>
      </w:r>
    </w:p>
    <w:p w14:paraId="64321EC3" w14:textId="3C9FD6D2" w:rsidR="00960E6D" w:rsidRDefault="008D2C2F" w:rsidP="008266D0">
      <w:pPr>
        <w:spacing w:line="480" w:lineRule="auto"/>
        <w:jc w:val="both"/>
        <w:rPr>
          <w:rFonts w:ascii="Times New Roman" w:hAnsi="Times New Roman" w:cs="Times New Roman"/>
          <w:sz w:val="24"/>
          <w:szCs w:val="24"/>
        </w:rPr>
      </w:pPr>
      <w:r w:rsidRPr="008D2C2F">
        <w:rPr>
          <w:rFonts w:ascii="Times New Roman" w:hAnsi="Times New Roman" w:cs="Times New Roman"/>
          <w:sz w:val="24"/>
          <w:szCs w:val="24"/>
        </w:rPr>
        <w:t xml:space="preserve">Despite its significance, our research contains some flaws that should be addressed in future research. For starters, investments in different Spanish companies will differ from those in the United States or Bangladesh. This will </w:t>
      </w:r>
      <w:r w:rsidR="007202B6">
        <w:rPr>
          <w:rFonts w:ascii="Times New Roman" w:hAnsi="Times New Roman" w:cs="Times New Roman"/>
          <w:sz w:val="24"/>
          <w:szCs w:val="24"/>
        </w:rPr>
        <w:t xml:space="preserve">heavily influence the performance </w:t>
      </w:r>
      <w:r w:rsidRPr="008D2C2F">
        <w:rPr>
          <w:rFonts w:ascii="Times New Roman" w:hAnsi="Times New Roman" w:cs="Times New Roman"/>
          <w:sz w:val="24"/>
          <w:szCs w:val="24"/>
        </w:rPr>
        <w:t>of businesses. Second, the variables in this study might be broken down further. We could have used more factors to assess the efficiency of board characteristics on a bigger scale, but we were unable to do so due to data limitations. Finally, because past research has primarily focused on highly controlled markets, it may be difficult to find adequate data and ideas to support our predictions in this study.</w:t>
      </w:r>
    </w:p>
    <w:p w14:paraId="4DC9ADC6" w14:textId="77777777" w:rsidR="008D2C2F" w:rsidRDefault="008D2C2F" w:rsidP="008266D0">
      <w:pPr>
        <w:spacing w:line="480" w:lineRule="auto"/>
        <w:jc w:val="both"/>
        <w:rPr>
          <w:rFonts w:ascii="Times New Roman" w:eastAsia="SimSun" w:hAnsi="Times New Roman" w:cs="Times New Roman"/>
          <w:b/>
          <w:bCs/>
          <w:sz w:val="24"/>
          <w:szCs w:val="24"/>
          <w:lang w:bidi="th-TH"/>
        </w:rPr>
      </w:pPr>
    </w:p>
    <w:p w14:paraId="62E5A826" w14:textId="215B3066" w:rsidR="007D5C61" w:rsidRPr="009405F9" w:rsidRDefault="007D5C61" w:rsidP="008266D0">
      <w:pPr>
        <w:spacing w:line="480" w:lineRule="auto"/>
        <w:jc w:val="both"/>
        <w:rPr>
          <w:rFonts w:ascii="Times New Roman" w:eastAsia="SimSun" w:hAnsi="Times New Roman" w:cs="Times New Roman"/>
          <w:b/>
          <w:bCs/>
          <w:sz w:val="24"/>
          <w:szCs w:val="24"/>
          <w:lang w:bidi="th-TH"/>
        </w:rPr>
      </w:pPr>
      <w:r w:rsidRPr="009405F9">
        <w:rPr>
          <w:rFonts w:ascii="Times New Roman" w:eastAsia="SimSun" w:hAnsi="Times New Roman" w:cs="Times New Roman"/>
          <w:b/>
          <w:bCs/>
          <w:sz w:val="24"/>
          <w:szCs w:val="24"/>
          <w:lang w:bidi="th-TH"/>
        </w:rPr>
        <w:t>References</w:t>
      </w:r>
    </w:p>
    <w:p w14:paraId="539A468A" w14:textId="1B556C08" w:rsidR="00103694" w:rsidRPr="001A24B1" w:rsidRDefault="00103694" w:rsidP="008266D0">
      <w:pPr>
        <w:pStyle w:val="Bibliography"/>
        <w:rPr>
          <w:rFonts w:ascii="Times New Roman" w:hAnsi="Times New Roman" w:cs="Times New Roman"/>
          <w:sz w:val="20"/>
          <w:szCs w:val="20"/>
        </w:rPr>
      </w:pPr>
      <w:r w:rsidRPr="001A24B1">
        <w:rPr>
          <w:sz w:val="20"/>
          <w:szCs w:val="20"/>
        </w:rPr>
        <w:fldChar w:fldCharType="begin"/>
      </w:r>
      <w:r w:rsidRPr="001A24B1">
        <w:rPr>
          <w:sz w:val="20"/>
          <w:szCs w:val="20"/>
        </w:rPr>
        <w:instrText xml:space="preserve"> ADDIN ZOTERO_BIBL {"uncited":[],"omitted":[],"custom":[]} CSL_BIBLIOGRAPHY </w:instrText>
      </w:r>
      <w:r w:rsidRPr="001A24B1">
        <w:rPr>
          <w:sz w:val="20"/>
          <w:szCs w:val="20"/>
        </w:rPr>
        <w:fldChar w:fldCharType="separate"/>
      </w:r>
      <w:r w:rsidRPr="001A24B1">
        <w:rPr>
          <w:rFonts w:ascii="Times New Roman" w:hAnsi="Times New Roman" w:cs="Times New Roman"/>
          <w:sz w:val="20"/>
          <w:szCs w:val="20"/>
        </w:rPr>
        <w:t xml:space="preserve">Anderson, Mansi, &amp; Reeb. (2004). </w:t>
      </w:r>
      <w:r w:rsidRPr="001A24B1">
        <w:rPr>
          <w:rFonts w:ascii="Times New Roman" w:hAnsi="Times New Roman" w:cs="Times New Roman"/>
          <w:i/>
          <w:iCs/>
          <w:sz w:val="20"/>
          <w:szCs w:val="20"/>
        </w:rPr>
        <w:t>Board characteristics, accounting report integrity, and the cost of debt—ScienceDirect</w:t>
      </w:r>
      <w:r w:rsidRPr="001A24B1">
        <w:rPr>
          <w:rFonts w:ascii="Times New Roman" w:hAnsi="Times New Roman" w:cs="Times New Roman"/>
          <w:sz w:val="20"/>
          <w:szCs w:val="20"/>
        </w:rPr>
        <w:t xml:space="preserve">. </w:t>
      </w:r>
      <w:r w:rsidR="00352806">
        <w:rPr>
          <w:rFonts w:ascii="Times New Roman" w:hAnsi="Times New Roman" w:cs="Times New Roman"/>
          <w:sz w:val="20"/>
          <w:szCs w:val="20"/>
        </w:rPr>
        <w:t>65(1), 352-363</w:t>
      </w:r>
    </w:p>
    <w:p w14:paraId="6090EFC0"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Beasley, M. S. (1996). An Empirical Analysis of the Relation between the Board of Director Composition and Financial Statement Fraud. </w:t>
      </w:r>
      <w:r w:rsidRPr="001A24B1">
        <w:rPr>
          <w:rFonts w:ascii="Times New Roman" w:hAnsi="Times New Roman" w:cs="Times New Roman"/>
          <w:i/>
          <w:iCs/>
          <w:sz w:val="20"/>
          <w:szCs w:val="20"/>
        </w:rPr>
        <w:t>The Accounting Review</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71</w:t>
      </w:r>
      <w:r w:rsidRPr="001A24B1">
        <w:rPr>
          <w:rFonts w:ascii="Times New Roman" w:hAnsi="Times New Roman" w:cs="Times New Roman"/>
          <w:sz w:val="20"/>
          <w:szCs w:val="20"/>
        </w:rPr>
        <w:t>(4), 443–465.</w:t>
      </w:r>
    </w:p>
    <w:p w14:paraId="334A8DDD" w14:textId="106FEA13"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Cole, Ang, &amp; Lin. (2007). </w:t>
      </w:r>
      <w:r w:rsidRPr="001A24B1">
        <w:rPr>
          <w:rFonts w:ascii="Times New Roman" w:hAnsi="Times New Roman" w:cs="Times New Roman"/>
          <w:i/>
          <w:iCs/>
          <w:sz w:val="20"/>
          <w:szCs w:val="20"/>
        </w:rPr>
        <w:t>Agency Costs and Ownership Structure—Ang—2000—The Journal of Finance—Wiley Online Library</w:t>
      </w:r>
      <w:r w:rsidRPr="001A24B1">
        <w:rPr>
          <w:rFonts w:ascii="Times New Roman" w:hAnsi="Times New Roman" w:cs="Times New Roman"/>
          <w:sz w:val="20"/>
          <w:szCs w:val="20"/>
        </w:rPr>
        <w:t xml:space="preserve">. </w:t>
      </w:r>
      <w:r w:rsidR="00352806">
        <w:rPr>
          <w:rFonts w:ascii="Times New Roman" w:hAnsi="Times New Roman" w:cs="Times New Roman"/>
          <w:sz w:val="20"/>
          <w:szCs w:val="20"/>
        </w:rPr>
        <w:t>5(1), 352-363</w:t>
      </w:r>
    </w:p>
    <w:p w14:paraId="4E312D74" w14:textId="5DF5DC3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Coles, J. L., Daniel, N. D., &amp; Naveen, L. (2008). Boards: Does one size fit all? </w:t>
      </w:r>
      <w:r w:rsidRPr="001A24B1">
        <w:rPr>
          <w:rFonts w:ascii="Times New Roman" w:hAnsi="Times New Roman" w:cs="Times New Roman"/>
          <w:i/>
          <w:iCs/>
          <w:sz w:val="20"/>
          <w:szCs w:val="20"/>
        </w:rPr>
        <w:t>Journal of Financial Economics</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87</w:t>
      </w:r>
      <w:r w:rsidRPr="001A24B1">
        <w:rPr>
          <w:rFonts w:ascii="Times New Roman" w:hAnsi="Times New Roman" w:cs="Times New Roman"/>
          <w:sz w:val="20"/>
          <w:szCs w:val="20"/>
        </w:rPr>
        <w:t>(2), 329–356.</w:t>
      </w:r>
    </w:p>
    <w:p w14:paraId="4FA990A2" w14:textId="3BBDD1D6"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Dang, C., (Frank) Li, Z., &amp; Yang, C. (2018). Measuring firm size in empirical corporate finance. </w:t>
      </w:r>
      <w:r w:rsidRPr="001A24B1">
        <w:rPr>
          <w:rFonts w:ascii="Times New Roman" w:hAnsi="Times New Roman" w:cs="Times New Roman"/>
          <w:i/>
          <w:iCs/>
          <w:sz w:val="20"/>
          <w:szCs w:val="20"/>
        </w:rPr>
        <w:t>Journal of Banking &amp; Finance</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86</w:t>
      </w:r>
      <w:r w:rsidR="00352806">
        <w:rPr>
          <w:rFonts w:ascii="Times New Roman" w:hAnsi="Times New Roman" w:cs="Times New Roman"/>
          <w:i/>
          <w:iCs/>
          <w:sz w:val="20"/>
          <w:szCs w:val="20"/>
        </w:rPr>
        <w:t>(2)</w:t>
      </w:r>
      <w:r w:rsidRPr="001A24B1">
        <w:rPr>
          <w:rFonts w:ascii="Times New Roman" w:hAnsi="Times New Roman" w:cs="Times New Roman"/>
          <w:sz w:val="20"/>
          <w:szCs w:val="20"/>
        </w:rPr>
        <w:t>, 159–176.</w:t>
      </w:r>
    </w:p>
    <w:p w14:paraId="371E7A5B" w14:textId="6E90600A"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lastRenderedPageBreak/>
        <w:t xml:space="preserve">Din, S. U., Arshad Khan, M., Khan, M. J., &amp; Khan, M. Y. (2021). Ownership structure and corporate financial performance in an emerging market: A dynamic panel data analysis. </w:t>
      </w:r>
      <w:r w:rsidRPr="001A24B1">
        <w:rPr>
          <w:rFonts w:ascii="Times New Roman" w:hAnsi="Times New Roman" w:cs="Times New Roman"/>
          <w:i/>
          <w:iCs/>
          <w:sz w:val="20"/>
          <w:szCs w:val="20"/>
        </w:rPr>
        <w:t>International Journal of Emerging Markets</w:t>
      </w:r>
      <w:r w:rsidRPr="001A24B1">
        <w:rPr>
          <w:rFonts w:ascii="Times New Roman" w:hAnsi="Times New Roman" w:cs="Times New Roman"/>
          <w:sz w:val="20"/>
          <w:szCs w:val="20"/>
        </w:rPr>
        <w:t>,</w:t>
      </w:r>
      <w:r w:rsidR="00352806">
        <w:rPr>
          <w:rFonts w:ascii="Times New Roman" w:hAnsi="Times New Roman" w:cs="Times New Roman"/>
          <w:i/>
          <w:iCs/>
          <w:sz w:val="20"/>
          <w:szCs w:val="20"/>
        </w:rPr>
        <w:t xml:space="preserve"> 67(2), 45-78</w:t>
      </w:r>
    </w:p>
    <w:p w14:paraId="2748D74B"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Fauzi, F., &amp; Locke, S. (2012). </w:t>
      </w:r>
      <w:r w:rsidRPr="001A24B1">
        <w:rPr>
          <w:rFonts w:ascii="Times New Roman" w:hAnsi="Times New Roman" w:cs="Times New Roman"/>
          <w:i/>
          <w:iCs/>
          <w:sz w:val="20"/>
          <w:szCs w:val="20"/>
        </w:rPr>
        <w:t>Board structure, ownership structure and firm performance: A study of New Zealand listed-firms</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8</w:t>
      </w:r>
      <w:r w:rsidRPr="001A24B1">
        <w:rPr>
          <w:rFonts w:ascii="Times New Roman" w:hAnsi="Times New Roman" w:cs="Times New Roman"/>
          <w:sz w:val="20"/>
          <w:szCs w:val="20"/>
        </w:rPr>
        <w:t>(2), 43–67.</w:t>
      </w:r>
    </w:p>
    <w:p w14:paraId="307810BE"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Hayes. (2021a). </w:t>
      </w:r>
      <w:r w:rsidRPr="001A24B1">
        <w:rPr>
          <w:rFonts w:ascii="Times New Roman" w:hAnsi="Times New Roman" w:cs="Times New Roman"/>
          <w:i/>
          <w:iCs/>
          <w:sz w:val="20"/>
          <w:szCs w:val="20"/>
        </w:rPr>
        <w:t>Asset Turnover Ratio</w:t>
      </w:r>
      <w:r w:rsidRPr="001A24B1">
        <w:rPr>
          <w:rFonts w:ascii="Times New Roman" w:hAnsi="Times New Roman" w:cs="Times New Roman"/>
          <w:sz w:val="20"/>
          <w:szCs w:val="20"/>
        </w:rPr>
        <w:t>. Investopedia. https://www.investopedia.com/terms/a/assetturnover.asp</w:t>
      </w:r>
    </w:p>
    <w:p w14:paraId="09272138"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Hayes. (2021b). </w:t>
      </w:r>
      <w:r w:rsidRPr="001A24B1">
        <w:rPr>
          <w:rFonts w:ascii="Times New Roman" w:hAnsi="Times New Roman" w:cs="Times New Roman"/>
          <w:i/>
          <w:iCs/>
          <w:sz w:val="20"/>
          <w:szCs w:val="20"/>
        </w:rPr>
        <w:t>Leverage</w:t>
      </w:r>
      <w:r w:rsidRPr="001A24B1">
        <w:rPr>
          <w:rFonts w:ascii="Times New Roman" w:hAnsi="Times New Roman" w:cs="Times New Roman"/>
          <w:sz w:val="20"/>
          <w:szCs w:val="20"/>
        </w:rPr>
        <w:t>. Investopedia. https://www.investopedia.com/terms/l/leverage.asp</w:t>
      </w:r>
    </w:p>
    <w:p w14:paraId="3D320CCD"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Hayes. (2021c). </w:t>
      </w:r>
      <w:r w:rsidRPr="001A24B1">
        <w:rPr>
          <w:rFonts w:ascii="Times New Roman" w:hAnsi="Times New Roman" w:cs="Times New Roman"/>
          <w:i/>
          <w:iCs/>
          <w:sz w:val="20"/>
          <w:szCs w:val="20"/>
        </w:rPr>
        <w:t>What Is a Debt Ratio?</w:t>
      </w:r>
      <w:r w:rsidRPr="001A24B1">
        <w:rPr>
          <w:rFonts w:ascii="Times New Roman" w:hAnsi="Times New Roman" w:cs="Times New Roman"/>
          <w:sz w:val="20"/>
          <w:szCs w:val="20"/>
        </w:rPr>
        <w:t xml:space="preserve"> Investopedia. https://www.investopedia.com/terms/d/debtratio.asp</w:t>
      </w:r>
    </w:p>
    <w:p w14:paraId="4421FBCD"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Howton, S. W. (2006). Effect of Governance Characteristics on the State of the Firm after an Initial Public Offering. </w:t>
      </w:r>
      <w:r w:rsidRPr="001A24B1">
        <w:rPr>
          <w:rFonts w:ascii="Times New Roman" w:hAnsi="Times New Roman" w:cs="Times New Roman"/>
          <w:i/>
          <w:iCs/>
          <w:sz w:val="20"/>
          <w:szCs w:val="20"/>
        </w:rPr>
        <w:t>Financial Review</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41</w:t>
      </w:r>
      <w:r w:rsidRPr="001A24B1">
        <w:rPr>
          <w:rFonts w:ascii="Times New Roman" w:hAnsi="Times New Roman" w:cs="Times New Roman"/>
          <w:sz w:val="20"/>
          <w:szCs w:val="20"/>
        </w:rPr>
        <w:t>(3), 419–433. https://doi.org/10.1111/j.1540-6288.2006.00150.x</w:t>
      </w:r>
    </w:p>
    <w:p w14:paraId="11BFD849" w14:textId="77777777" w:rsidR="00352806"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Huang, &amp; Hillary. (2018). </w:t>
      </w:r>
      <w:r w:rsidRPr="001A24B1">
        <w:rPr>
          <w:rFonts w:ascii="Times New Roman" w:hAnsi="Times New Roman" w:cs="Times New Roman"/>
          <w:i/>
          <w:iCs/>
          <w:sz w:val="20"/>
          <w:szCs w:val="20"/>
        </w:rPr>
        <w:t>Zombie Board: Board Tenure and Firm Performance—HUANG - 2018—Journal of Accounting Research—</w:t>
      </w:r>
      <w:r w:rsidR="00352806">
        <w:rPr>
          <w:rFonts w:ascii="Times New Roman" w:hAnsi="Times New Roman" w:cs="Times New Roman"/>
          <w:sz w:val="20"/>
          <w:szCs w:val="20"/>
        </w:rPr>
        <w:t>65(1), 352-363</w:t>
      </w:r>
    </w:p>
    <w:p w14:paraId="489C2E01" w14:textId="22CE716E"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Jensen, &amp; </w:t>
      </w:r>
      <w:proofErr w:type="spellStart"/>
      <w:r w:rsidRPr="001A24B1">
        <w:rPr>
          <w:rFonts w:ascii="Times New Roman" w:hAnsi="Times New Roman" w:cs="Times New Roman"/>
          <w:sz w:val="20"/>
          <w:szCs w:val="20"/>
        </w:rPr>
        <w:t>Fama</w:t>
      </w:r>
      <w:proofErr w:type="spellEnd"/>
      <w:r w:rsidRPr="001A24B1">
        <w:rPr>
          <w:rFonts w:ascii="Times New Roman" w:hAnsi="Times New Roman" w:cs="Times New Roman"/>
          <w:sz w:val="20"/>
          <w:szCs w:val="20"/>
        </w:rPr>
        <w:t xml:space="preserve">. (1980). Agency Problems and the Theory of the Firm. </w:t>
      </w:r>
      <w:r w:rsidRPr="001A24B1">
        <w:rPr>
          <w:rFonts w:ascii="Times New Roman" w:hAnsi="Times New Roman" w:cs="Times New Roman"/>
          <w:i/>
          <w:iCs/>
          <w:sz w:val="20"/>
          <w:szCs w:val="20"/>
        </w:rPr>
        <w:t>Journal of Political Economy</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88</w:t>
      </w:r>
      <w:r w:rsidRPr="001A24B1">
        <w:rPr>
          <w:rFonts w:ascii="Times New Roman" w:hAnsi="Times New Roman" w:cs="Times New Roman"/>
          <w:sz w:val="20"/>
          <w:szCs w:val="20"/>
        </w:rPr>
        <w:t>(2), 288–307.</w:t>
      </w:r>
    </w:p>
    <w:p w14:paraId="2A9DC7AA" w14:textId="07D92EF5"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Kanakriyah, R. (2021). The Impact of Board of Directors’ Characteristics on Firm Performance: A Case Study in Jordan. </w:t>
      </w:r>
      <w:r w:rsidRPr="001A24B1">
        <w:rPr>
          <w:rFonts w:ascii="Times New Roman" w:hAnsi="Times New Roman" w:cs="Times New Roman"/>
          <w:i/>
          <w:iCs/>
          <w:sz w:val="20"/>
          <w:szCs w:val="20"/>
        </w:rPr>
        <w:t>The Journal of Asian Finance, Economics and Business</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8</w:t>
      </w:r>
      <w:r w:rsidRPr="001A24B1">
        <w:rPr>
          <w:rFonts w:ascii="Times New Roman" w:hAnsi="Times New Roman" w:cs="Times New Roman"/>
          <w:sz w:val="20"/>
          <w:szCs w:val="20"/>
        </w:rPr>
        <w:t xml:space="preserve">(3), 341–350. </w:t>
      </w:r>
    </w:p>
    <w:p w14:paraId="02017C6F"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Lanis, &amp; Richardson. (n.d.). </w:t>
      </w:r>
      <w:r w:rsidRPr="001A24B1">
        <w:rPr>
          <w:rFonts w:ascii="Times New Roman" w:hAnsi="Times New Roman" w:cs="Times New Roman"/>
          <w:i/>
          <w:iCs/>
          <w:sz w:val="20"/>
          <w:szCs w:val="20"/>
        </w:rPr>
        <w:t>The effect of board of director composition on corporate tax aggressiveness—ScienceDirect</w:t>
      </w:r>
      <w:r w:rsidRPr="001A24B1">
        <w:rPr>
          <w:rFonts w:ascii="Times New Roman" w:hAnsi="Times New Roman" w:cs="Times New Roman"/>
          <w:sz w:val="20"/>
          <w:szCs w:val="20"/>
        </w:rPr>
        <w:t>. Retrieved January 10, 2022, from https://www.sciencedirect.com/science/article/abs/pii/S0278425410000542</w:t>
      </w:r>
    </w:p>
    <w:p w14:paraId="0E0F603B" w14:textId="64E242E1"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Lin, Y. R., &amp; Fu, X. M. (2017). Does institutional ownership influence firm performance? Evidence from China. </w:t>
      </w:r>
      <w:r w:rsidRPr="001A24B1">
        <w:rPr>
          <w:rFonts w:ascii="Times New Roman" w:hAnsi="Times New Roman" w:cs="Times New Roman"/>
          <w:i/>
          <w:iCs/>
          <w:sz w:val="20"/>
          <w:szCs w:val="20"/>
        </w:rPr>
        <w:t>International Review of Economics &amp; Finance</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49</w:t>
      </w:r>
      <w:r w:rsidRPr="001A24B1">
        <w:rPr>
          <w:rFonts w:ascii="Times New Roman" w:hAnsi="Times New Roman" w:cs="Times New Roman"/>
          <w:sz w:val="20"/>
          <w:szCs w:val="20"/>
        </w:rPr>
        <w:t xml:space="preserve">, 17–57. </w:t>
      </w:r>
    </w:p>
    <w:p w14:paraId="7EEB69DC"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Lipton, M., &amp; Lorsch, J. W. (1992). A Modest Proposal for Improved Corporate Governance. </w:t>
      </w:r>
      <w:r w:rsidRPr="001A24B1">
        <w:rPr>
          <w:rFonts w:ascii="Times New Roman" w:hAnsi="Times New Roman" w:cs="Times New Roman"/>
          <w:i/>
          <w:iCs/>
          <w:sz w:val="20"/>
          <w:szCs w:val="20"/>
        </w:rPr>
        <w:t>The Business Lawyer</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48</w:t>
      </w:r>
      <w:r w:rsidRPr="001A24B1">
        <w:rPr>
          <w:rFonts w:ascii="Times New Roman" w:hAnsi="Times New Roman" w:cs="Times New Roman"/>
          <w:sz w:val="20"/>
          <w:szCs w:val="20"/>
        </w:rPr>
        <w:t>(1), 59–77.</w:t>
      </w:r>
    </w:p>
    <w:p w14:paraId="28491722" w14:textId="57867F94"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Livnat, J., Smith, G., Suslava, K., &amp; Tarlie, M. (2021). Board tenure and firm performance. </w:t>
      </w:r>
      <w:r w:rsidRPr="001A24B1">
        <w:rPr>
          <w:rFonts w:ascii="Times New Roman" w:hAnsi="Times New Roman" w:cs="Times New Roman"/>
          <w:i/>
          <w:iCs/>
          <w:sz w:val="20"/>
          <w:szCs w:val="20"/>
        </w:rPr>
        <w:t>Global Finance Journal</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47</w:t>
      </w:r>
      <w:r w:rsidR="00352806">
        <w:rPr>
          <w:rFonts w:ascii="Times New Roman" w:hAnsi="Times New Roman" w:cs="Times New Roman"/>
          <w:sz w:val="20"/>
          <w:szCs w:val="20"/>
        </w:rPr>
        <w:t>(2), 56-78</w:t>
      </w:r>
    </w:p>
    <w:p w14:paraId="170930B8" w14:textId="572C9B3C"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Nguyen, V. H., Nguyen, T. T. C., Nguyen, V. T., &amp; Do, D. T. (2021). Internal Factors Affecting Firm Performance: A Case Study in Vietnam. </w:t>
      </w:r>
      <w:r w:rsidRPr="001A24B1">
        <w:rPr>
          <w:rFonts w:ascii="Times New Roman" w:hAnsi="Times New Roman" w:cs="Times New Roman"/>
          <w:i/>
          <w:iCs/>
          <w:sz w:val="20"/>
          <w:szCs w:val="20"/>
        </w:rPr>
        <w:t>The Journal of Asian Finance, Economics and Business</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8</w:t>
      </w:r>
      <w:r w:rsidRPr="001A24B1">
        <w:rPr>
          <w:rFonts w:ascii="Times New Roman" w:hAnsi="Times New Roman" w:cs="Times New Roman"/>
          <w:sz w:val="20"/>
          <w:szCs w:val="20"/>
        </w:rPr>
        <w:t xml:space="preserve">(5), 303–314. </w:t>
      </w:r>
    </w:p>
    <w:p w14:paraId="569ED39E" w14:textId="4AA14B49"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lastRenderedPageBreak/>
        <w:t xml:space="preserve">Pearce, &amp; Zahra. (n.d.). </w:t>
      </w:r>
      <w:r w:rsidR="00352806" w:rsidRPr="001A24B1">
        <w:rPr>
          <w:rFonts w:ascii="Times New Roman" w:hAnsi="Times New Roman" w:cs="Times New Roman"/>
          <w:i/>
          <w:iCs/>
          <w:sz w:val="20"/>
          <w:szCs w:val="20"/>
        </w:rPr>
        <w:t xml:space="preserve">Board Composition </w:t>
      </w:r>
      <w:proofErr w:type="gramStart"/>
      <w:r w:rsidR="00352806" w:rsidRPr="001A24B1">
        <w:rPr>
          <w:rFonts w:ascii="Times New Roman" w:hAnsi="Times New Roman" w:cs="Times New Roman"/>
          <w:i/>
          <w:iCs/>
          <w:sz w:val="20"/>
          <w:szCs w:val="20"/>
        </w:rPr>
        <w:t>From</w:t>
      </w:r>
      <w:proofErr w:type="gramEnd"/>
      <w:r w:rsidR="00352806" w:rsidRPr="001A24B1">
        <w:rPr>
          <w:rFonts w:ascii="Times New Roman" w:hAnsi="Times New Roman" w:cs="Times New Roman"/>
          <w:i/>
          <w:iCs/>
          <w:sz w:val="20"/>
          <w:szCs w:val="20"/>
        </w:rPr>
        <w:t xml:space="preserve"> A Strategic Contingency Perspective</w:t>
      </w:r>
      <w:r w:rsidRPr="001A24B1">
        <w:rPr>
          <w:rFonts w:ascii="Times New Roman" w:hAnsi="Times New Roman" w:cs="Times New Roman"/>
          <w:i/>
          <w:iCs/>
          <w:sz w:val="20"/>
          <w:szCs w:val="20"/>
        </w:rPr>
        <w:t xml:space="preserve"> - Pearce—1992—Journal of Management Studies</w:t>
      </w:r>
      <w:r w:rsidR="00352806">
        <w:rPr>
          <w:rFonts w:ascii="Times New Roman" w:hAnsi="Times New Roman" w:cs="Times New Roman"/>
          <w:i/>
          <w:iCs/>
          <w:sz w:val="20"/>
          <w:szCs w:val="20"/>
        </w:rPr>
        <w:t xml:space="preserve">, </w:t>
      </w:r>
      <w:r w:rsidR="00352806">
        <w:rPr>
          <w:rFonts w:ascii="Times New Roman" w:hAnsi="Times New Roman" w:cs="Times New Roman"/>
          <w:sz w:val="20"/>
          <w:szCs w:val="20"/>
        </w:rPr>
        <w:t>65(1), 352-363</w:t>
      </w:r>
    </w:p>
    <w:p w14:paraId="262926E5" w14:textId="2284B124"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Rutherford, M. A., &amp; Buchholtz, A. K. (2007). Investigating the Relationship Between Board Characteristics and Board Information. </w:t>
      </w:r>
      <w:r w:rsidRPr="001A24B1">
        <w:rPr>
          <w:rFonts w:ascii="Times New Roman" w:hAnsi="Times New Roman" w:cs="Times New Roman"/>
          <w:i/>
          <w:iCs/>
          <w:sz w:val="20"/>
          <w:szCs w:val="20"/>
        </w:rPr>
        <w:t>Corporate Governance: An International Review</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15</w:t>
      </w:r>
      <w:r w:rsidRPr="001A24B1">
        <w:rPr>
          <w:rFonts w:ascii="Times New Roman" w:hAnsi="Times New Roman" w:cs="Times New Roman"/>
          <w:sz w:val="20"/>
          <w:szCs w:val="20"/>
        </w:rPr>
        <w:t xml:space="preserve">(4), 576–584. </w:t>
      </w:r>
    </w:p>
    <w:p w14:paraId="13C5F882" w14:textId="6AA3366C"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Schnake, Fredenberger, &amp; Williams. (2005). </w:t>
      </w:r>
      <w:r w:rsidRPr="001A24B1">
        <w:rPr>
          <w:rFonts w:ascii="Times New Roman" w:hAnsi="Times New Roman" w:cs="Times New Roman"/>
          <w:i/>
          <w:iCs/>
          <w:sz w:val="20"/>
          <w:szCs w:val="20"/>
        </w:rPr>
        <w:t xml:space="preserve">EBSCOhost | 18925600 | </w:t>
      </w:r>
      <w:r w:rsidR="00352806" w:rsidRPr="001A24B1">
        <w:rPr>
          <w:rFonts w:ascii="Times New Roman" w:hAnsi="Times New Roman" w:cs="Times New Roman"/>
          <w:i/>
          <w:iCs/>
          <w:sz w:val="20"/>
          <w:szCs w:val="20"/>
        </w:rPr>
        <w:t xml:space="preserve">The Influence </w:t>
      </w:r>
      <w:r w:rsidR="00352806">
        <w:rPr>
          <w:rFonts w:ascii="Times New Roman" w:hAnsi="Times New Roman" w:cs="Times New Roman"/>
          <w:i/>
          <w:iCs/>
          <w:sz w:val="20"/>
          <w:szCs w:val="20"/>
        </w:rPr>
        <w:t>o</w:t>
      </w:r>
      <w:r w:rsidR="00352806" w:rsidRPr="001A24B1">
        <w:rPr>
          <w:rFonts w:ascii="Times New Roman" w:hAnsi="Times New Roman" w:cs="Times New Roman"/>
          <w:i/>
          <w:iCs/>
          <w:sz w:val="20"/>
          <w:szCs w:val="20"/>
        </w:rPr>
        <w:t xml:space="preserve">f Board Characteristics </w:t>
      </w:r>
      <w:r w:rsidR="00352806">
        <w:rPr>
          <w:rFonts w:ascii="Times New Roman" w:hAnsi="Times New Roman" w:cs="Times New Roman"/>
          <w:i/>
          <w:iCs/>
          <w:sz w:val="20"/>
          <w:szCs w:val="20"/>
        </w:rPr>
        <w:t>o</w:t>
      </w:r>
      <w:r w:rsidR="00352806" w:rsidRPr="001A24B1">
        <w:rPr>
          <w:rFonts w:ascii="Times New Roman" w:hAnsi="Times New Roman" w:cs="Times New Roman"/>
          <w:i/>
          <w:iCs/>
          <w:sz w:val="20"/>
          <w:szCs w:val="20"/>
        </w:rPr>
        <w:t xml:space="preserve">n The Frequency </w:t>
      </w:r>
      <w:r w:rsidR="00352806">
        <w:rPr>
          <w:rFonts w:ascii="Times New Roman" w:hAnsi="Times New Roman" w:cs="Times New Roman"/>
          <w:i/>
          <w:iCs/>
          <w:sz w:val="20"/>
          <w:szCs w:val="20"/>
        </w:rPr>
        <w:t>o</w:t>
      </w:r>
      <w:r w:rsidR="00352806" w:rsidRPr="001A24B1">
        <w:rPr>
          <w:rFonts w:ascii="Times New Roman" w:hAnsi="Times New Roman" w:cs="Times New Roman"/>
          <w:i/>
          <w:iCs/>
          <w:sz w:val="20"/>
          <w:szCs w:val="20"/>
        </w:rPr>
        <w:t xml:space="preserve">f 10-K Investigations </w:t>
      </w:r>
      <w:proofErr w:type="gramStart"/>
      <w:r w:rsidR="00352806" w:rsidRPr="001A24B1">
        <w:rPr>
          <w:rFonts w:ascii="Times New Roman" w:hAnsi="Times New Roman" w:cs="Times New Roman"/>
          <w:i/>
          <w:iCs/>
          <w:sz w:val="20"/>
          <w:szCs w:val="20"/>
        </w:rPr>
        <w:t>Of</w:t>
      </w:r>
      <w:proofErr w:type="gramEnd"/>
      <w:r w:rsidR="00352806" w:rsidRPr="001A24B1">
        <w:rPr>
          <w:rFonts w:ascii="Times New Roman" w:hAnsi="Times New Roman" w:cs="Times New Roman"/>
          <w:i/>
          <w:iCs/>
          <w:sz w:val="20"/>
          <w:szCs w:val="20"/>
        </w:rPr>
        <w:t xml:space="preserve"> Firms In The Financial Services Sector.</w:t>
      </w:r>
      <w:r w:rsidR="00352806">
        <w:rPr>
          <w:rFonts w:ascii="Times New Roman" w:hAnsi="Times New Roman" w:cs="Times New Roman"/>
          <w:sz w:val="20"/>
          <w:szCs w:val="20"/>
        </w:rPr>
        <w:t xml:space="preserve"> </w:t>
      </w:r>
      <w:r w:rsidR="00352806">
        <w:rPr>
          <w:rFonts w:ascii="Times New Roman" w:hAnsi="Times New Roman" w:cs="Times New Roman"/>
          <w:sz w:val="20"/>
          <w:szCs w:val="20"/>
        </w:rPr>
        <w:t>65(1), 352-363</w:t>
      </w:r>
    </w:p>
    <w:p w14:paraId="2CDB5A7C" w14:textId="1BF1C94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Shakir, D. R. (2007). </w:t>
      </w:r>
      <w:r w:rsidR="00352806" w:rsidRPr="001A24B1">
        <w:rPr>
          <w:rFonts w:ascii="Times New Roman" w:hAnsi="Times New Roman" w:cs="Times New Roman"/>
          <w:i/>
          <w:iCs/>
          <w:sz w:val="20"/>
          <w:szCs w:val="20"/>
        </w:rPr>
        <w:t xml:space="preserve">Board Size, Board Composition </w:t>
      </w:r>
      <w:proofErr w:type="gramStart"/>
      <w:r w:rsidR="00352806" w:rsidRPr="001A24B1">
        <w:rPr>
          <w:rFonts w:ascii="Times New Roman" w:hAnsi="Times New Roman" w:cs="Times New Roman"/>
          <w:i/>
          <w:iCs/>
          <w:sz w:val="20"/>
          <w:szCs w:val="20"/>
        </w:rPr>
        <w:t>And</w:t>
      </w:r>
      <w:proofErr w:type="gramEnd"/>
      <w:r w:rsidR="00352806" w:rsidRPr="001A24B1">
        <w:rPr>
          <w:rFonts w:ascii="Times New Roman" w:hAnsi="Times New Roman" w:cs="Times New Roman"/>
          <w:i/>
          <w:iCs/>
          <w:sz w:val="20"/>
          <w:szCs w:val="20"/>
        </w:rPr>
        <w:t xml:space="preserve"> Property Firm Performance</w:t>
      </w:r>
      <w:r w:rsidRPr="001A24B1">
        <w:rPr>
          <w:rFonts w:ascii="Times New Roman" w:hAnsi="Times New Roman" w:cs="Times New Roman"/>
          <w:sz w:val="20"/>
          <w:szCs w:val="20"/>
        </w:rPr>
        <w:t>. 16.</w:t>
      </w:r>
    </w:p>
    <w:p w14:paraId="762B16EB" w14:textId="72108F6C"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Sharma. (2011). </w:t>
      </w:r>
      <w:r w:rsidRPr="001A24B1">
        <w:rPr>
          <w:rFonts w:ascii="Times New Roman" w:hAnsi="Times New Roman" w:cs="Times New Roman"/>
          <w:i/>
          <w:iCs/>
          <w:sz w:val="20"/>
          <w:szCs w:val="20"/>
        </w:rPr>
        <w:t>Independent directors and the propensity to pay dividends</w:t>
      </w:r>
      <w:r w:rsidR="00352806">
        <w:rPr>
          <w:rFonts w:ascii="Times New Roman" w:hAnsi="Times New Roman" w:cs="Times New Roman"/>
          <w:i/>
          <w:iCs/>
          <w:sz w:val="20"/>
          <w:szCs w:val="20"/>
        </w:rPr>
        <w:t xml:space="preserve">, </w:t>
      </w:r>
      <w:r w:rsidR="00352806">
        <w:rPr>
          <w:rFonts w:ascii="Times New Roman" w:hAnsi="Times New Roman" w:cs="Times New Roman"/>
          <w:sz w:val="20"/>
          <w:szCs w:val="20"/>
        </w:rPr>
        <w:t>65(1), 352-363</w:t>
      </w:r>
    </w:p>
    <w:p w14:paraId="0AD9A0D3" w14:textId="6D0DC635" w:rsidR="00352806"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Tran, C. D., Nguyen, T. T., &amp; Wang, J.-Y. (2021). Revisiting the interconnection between governance mechanisms and firm performance: Evidence from Vietnamese listed firms. </w:t>
      </w:r>
      <w:r w:rsidRPr="001A24B1">
        <w:rPr>
          <w:rFonts w:ascii="Times New Roman" w:hAnsi="Times New Roman" w:cs="Times New Roman"/>
          <w:i/>
          <w:iCs/>
          <w:sz w:val="20"/>
          <w:szCs w:val="20"/>
        </w:rPr>
        <w:t>Journal of Enterprising Communities: People and Places in the Global Economy</w:t>
      </w:r>
      <w:r w:rsidRPr="001A24B1">
        <w:rPr>
          <w:rFonts w:ascii="Times New Roman" w:hAnsi="Times New Roman" w:cs="Times New Roman"/>
          <w:sz w:val="20"/>
          <w:szCs w:val="20"/>
        </w:rPr>
        <w:t xml:space="preserve">, </w:t>
      </w:r>
      <w:r w:rsidR="00352806">
        <w:rPr>
          <w:rFonts w:ascii="Times New Roman" w:hAnsi="Times New Roman" w:cs="Times New Roman"/>
          <w:sz w:val="20"/>
          <w:szCs w:val="20"/>
        </w:rPr>
        <w:t>6(1), 352-363</w:t>
      </w:r>
    </w:p>
    <w:p w14:paraId="22C0F2B9" w14:textId="10C690F7" w:rsidR="00103694" w:rsidRPr="001A24B1" w:rsidRDefault="00103694" w:rsidP="008266D0">
      <w:pPr>
        <w:pStyle w:val="Bibliography"/>
        <w:rPr>
          <w:rFonts w:ascii="Times New Roman" w:hAnsi="Times New Roman" w:cs="Times New Roman"/>
          <w:sz w:val="20"/>
          <w:szCs w:val="20"/>
        </w:rPr>
      </w:pPr>
      <w:proofErr w:type="spellStart"/>
      <w:r w:rsidRPr="001A24B1">
        <w:rPr>
          <w:rFonts w:ascii="Times New Roman" w:hAnsi="Times New Roman" w:cs="Times New Roman"/>
          <w:sz w:val="20"/>
          <w:szCs w:val="20"/>
        </w:rPr>
        <w:t>Troise</w:t>
      </w:r>
      <w:proofErr w:type="spellEnd"/>
      <w:r w:rsidRPr="001A24B1">
        <w:rPr>
          <w:rFonts w:ascii="Times New Roman" w:hAnsi="Times New Roman" w:cs="Times New Roman"/>
          <w:sz w:val="20"/>
          <w:szCs w:val="20"/>
        </w:rPr>
        <w:t xml:space="preserve">. (2020). </w:t>
      </w:r>
      <w:r w:rsidRPr="001A24B1">
        <w:rPr>
          <w:rFonts w:ascii="Times New Roman" w:hAnsi="Times New Roman" w:cs="Times New Roman"/>
          <w:i/>
          <w:iCs/>
          <w:sz w:val="20"/>
          <w:szCs w:val="20"/>
        </w:rPr>
        <w:t>Discovering the underlying dynamics of crowdfunding networks: Entrepreneurs’ ties, crowdfunders’ connections and community spin-offs</w:t>
      </w:r>
      <w:r w:rsidR="00352806">
        <w:rPr>
          <w:rFonts w:ascii="Times New Roman" w:hAnsi="Times New Roman" w:cs="Times New Roman"/>
          <w:i/>
          <w:iCs/>
          <w:sz w:val="20"/>
          <w:szCs w:val="20"/>
        </w:rPr>
        <w:t>,</w:t>
      </w:r>
      <w:r w:rsidRPr="001A24B1">
        <w:rPr>
          <w:rFonts w:ascii="Times New Roman" w:hAnsi="Times New Roman" w:cs="Times New Roman"/>
          <w:i/>
          <w:iCs/>
          <w:sz w:val="20"/>
          <w:szCs w:val="20"/>
        </w:rPr>
        <w:t xml:space="preserve"> </w:t>
      </w:r>
      <w:r w:rsidR="00352806">
        <w:rPr>
          <w:rFonts w:ascii="Times New Roman" w:hAnsi="Times New Roman" w:cs="Times New Roman"/>
          <w:sz w:val="20"/>
          <w:szCs w:val="20"/>
        </w:rPr>
        <w:t>6(1), 52-63</w:t>
      </w:r>
    </w:p>
    <w:p w14:paraId="1F7092BF" w14:textId="465EE2B5" w:rsidR="007D5C61" w:rsidRPr="001A24B1" w:rsidRDefault="00103694" w:rsidP="008266D0">
      <w:pPr>
        <w:spacing w:line="480" w:lineRule="auto"/>
        <w:jc w:val="both"/>
        <w:rPr>
          <w:rFonts w:ascii="Times New Roman" w:hAnsi="Times New Roman" w:cs="Times New Roman"/>
          <w:sz w:val="20"/>
          <w:szCs w:val="20"/>
        </w:rPr>
      </w:pPr>
      <w:r w:rsidRPr="001A24B1">
        <w:rPr>
          <w:rFonts w:ascii="Times New Roman" w:hAnsi="Times New Roman" w:cs="Times New Roman"/>
          <w:sz w:val="20"/>
          <w:szCs w:val="20"/>
        </w:rPr>
        <w:fldChar w:fldCharType="end"/>
      </w:r>
    </w:p>
    <w:p w14:paraId="52E80625" w14:textId="77777777" w:rsidR="007D5C61" w:rsidRPr="001A24B1" w:rsidRDefault="007D5C61" w:rsidP="008266D0">
      <w:pPr>
        <w:spacing w:line="480" w:lineRule="auto"/>
        <w:jc w:val="both"/>
        <w:rPr>
          <w:rFonts w:ascii="Times New Roman" w:hAnsi="Times New Roman" w:cs="Times New Roman"/>
          <w:sz w:val="20"/>
          <w:szCs w:val="20"/>
        </w:rPr>
      </w:pPr>
    </w:p>
    <w:sectPr w:rsidR="007D5C61" w:rsidRPr="001A24B1">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000E8" w14:textId="77777777" w:rsidR="00AA2F05" w:rsidRDefault="00AA2F05" w:rsidP="00AC7873">
      <w:pPr>
        <w:spacing w:after="0" w:line="240" w:lineRule="auto"/>
      </w:pPr>
      <w:r>
        <w:separator/>
      </w:r>
    </w:p>
  </w:endnote>
  <w:endnote w:type="continuationSeparator" w:id="0">
    <w:p w14:paraId="278A8706" w14:textId="77777777" w:rsidR="00AA2F05" w:rsidRDefault="00AA2F05" w:rsidP="00AC7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34124941"/>
      <w:docPartObj>
        <w:docPartGallery w:val="Page Numbers (Bottom of Page)"/>
        <w:docPartUnique/>
      </w:docPartObj>
    </w:sdtPr>
    <w:sdtContent>
      <w:p w14:paraId="316DF67F" w14:textId="35F3C718" w:rsidR="00EB5B57" w:rsidRDefault="00EB5B57" w:rsidP="008A196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1D3B25B" w14:textId="77777777" w:rsidR="00EB5B57" w:rsidRDefault="00EB5B57" w:rsidP="00EB5B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558982"/>
      <w:docPartObj>
        <w:docPartGallery w:val="Page Numbers (Bottom of Page)"/>
        <w:docPartUnique/>
      </w:docPartObj>
    </w:sdtPr>
    <w:sdtContent>
      <w:p w14:paraId="180E383A" w14:textId="4B8A448E" w:rsidR="00EB5B57" w:rsidRDefault="00EB5B57" w:rsidP="008A196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9331735" w14:textId="77777777" w:rsidR="00EB5B57" w:rsidRDefault="00EB5B57" w:rsidP="00EB5B5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2ADF1" w14:textId="77777777" w:rsidR="00AA2F05" w:rsidRDefault="00AA2F05" w:rsidP="00AC7873">
      <w:pPr>
        <w:spacing w:after="0" w:line="240" w:lineRule="auto"/>
      </w:pPr>
      <w:r>
        <w:separator/>
      </w:r>
    </w:p>
  </w:footnote>
  <w:footnote w:type="continuationSeparator" w:id="0">
    <w:p w14:paraId="0483CEE4" w14:textId="77777777" w:rsidR="00AA2F05" w:rsidRDefault="00AA2F05" w:rsidP="00AC78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4FF"/>
    <w:rsid w:val="00003C79"/>
    <w:rsid w:val="00006DB5"/>
    <w:rsid w:val="00031F02"/>
    <w:rsid w:val="0004059A"/>
    <w:rsid w:val="0007087C"/>
    <w:rsid w:val="000A6049"/>
    <w:rsid w:val="000B56EF"/>
    <w:rsid w:val="000F2502"/>
    <w:rsid w:val="000F660F"/>
    <w:rsid w:val="00100672"/>
    <w:rsid w:val="00103694"/>
    <w:rsid w:val="001206A1"/>
    <w:rsid w:val="00144316"/>
    <w:rsid w:val="0014721D"/>
    <w:rsid w:val="001538AD"/>
    <w:rsid w:val="0016735D"/>
    <w:rsid w:val="001753A0"/>
    <w:rsid w:val="001A24B1"/>
    <w:rsid w:val="001C28CC"/>
    <w:rsid w:val="001D2029"/>
    <w:rsid w:val="001F7514"/>
    <w:rsid w:val="00206A33"/>
    <w:rsid w:val="002509E5"/>
    <w:rsid w:val="002525A8"/>
    <w:rsid w:val="002D06AC"/>
    <w:rsid w:val="002D3E64"/>
    <w:rsid w:val="002D56B2"/>
    <w:rsid w:val="002F688D"/>
    <w:rsid w:val="0032236F"/>
    <w:rsid w:val="003240E4"/>
    <w:rsid w:val="00352806"/>
    <w:rsid w:val="00356972"/>
    <w:rsid w:val="00374223"/>
    <w:rsid w:val="004049F0"/>
    <w:rsid w:val="004216AD"/>
    <w:rsid w:val="0042473A"/>
    <w:rsid w:val="00427AD4"/>
    <w:rsid w:val="004501BA"/>
    <w:rsid w:val="00461CA5"/>
    <w:rsid w:val="004D3FFC"/>
    <w:rsid w:val="004F4982"/>
    <w:rsid w:val="00514E1E"/>
    <w:rsid w:val="0052754B"/>
    <w:rsid w:val="00530DCC"/>
    <w:rsid w:val="0053134C"/>
    <w:rsid w:val="00544A54"/>
    <w:rsid w:val="00562DFC"/>
    <w:rsid w:val="00573387"/>
    <w:rsid w:val="005843F4"/>
    <w:rsid w:val="005A035C"/>
    <w:rsid w:val="005B2187"/>
    <w:rsid w:val="005B7641"/>
    <w:rsid w:val="005C6747"/>
    <w:rsid w:val="005D272C"/>
    <w:rsid w:val="00620407"/>
    <w:rsid w:val="00664D33"/>
    <w:rsid w:val="006705D7"/>
    <w:rsid w:val="00675967"/>
    <w:rsid w:val="006A1B71"/>
    <w:rsid w:val="006A3F17"/>
    <w:rsid w:val="006A44A3"/>
    <w:rsid w:val="006A74BB"/>
    <w:rsid w:val="006E63BF"/>
    <w:rsid w:val="006F6B4B"/>
    <w:rsid w:val="0071445C"/>
    <w:rsid w:val="0071507C"/>
    <w:rsid w:val="007202B6"/>
    <w:rsid w:val="007404FF"/>
    <w:rsid w:val="0076439F"/>
    <w:rsid w:val="00773F69"/>
    <w:rsid w:val="00777687"/>
    <w:rsid w:val="0078176F"/>
    <w:rsid w:val="0079646A"/>
    <w:rsid w:val="007C7D69"/>
    <w:rsid w:val="007D5C61"/>
    <w:rsid w:val="007F66E2"/>
    <w:rsid w:val="008244A0"/>
    <w:rsid w:val="008266D0"/>
    <w:rsid w:val="0084262E"/>
    <w:rsid w:val="00854D4F"/>
    <w:rsid w:val="008818E7"/>
    <w:rsid w:val="008D1494"/>
    <w:rsid w:val="008D2C2F"/>
    <w:rsid w:val="009104D3"/>
    <w:rsid w:val="009246A1"/>
    <w:rsid w:val="00960A3D"/>
    <w:rsid w:val="00960E6D"/>
    <w:rsid w:val="00977A16"/>
    <w:rsid w:val="009878D3"/>
    <w:rsid w:val="009C49C8"/>
    <w:rsid w:val="009F4D47"/>
    <w:rsid w:val="00A07BC9"/>
    <w:rsid w:val="00A140DF"/>
    <w:rsid w:val="00A2173A"/>
    <w:rsid w:val="00A5116E"/>
    <w:rsid w:val="00A51E59"/>
    <w:rsid w:val="00A60E6F"/>
    <w:rsid w:val="00A64E2B"/>
    <w:rsid w:val="00A74C8B"/>
    <w:rsid w:val="00A86D69"/>
    <w:rsid w:val="00AA2F05"/>
    <w:rsid w:val="00AC3324"/>
    <w:rsid w:val="00AC7873"/>
    <w:rsid w:val="00B17D16"/>
    <w:rsid w:val="00B2460E"/>
    <w:rsid w:val="00B308AC"/>
    <w:rsid w:val="00B87341"/>
    <w:rsid w:val="00B873E8"/>
    <w:rsid w:val="00BA3048"/>
    <w:rsid w:val="00BE300E"/>
    <w:rsid w:val="00BF32FF"/>
    <w:rsid w:val="00C62CFF"/>
    <w:rsid w:val="00C657D7"/>
    <w:rsid w:val="00C66EC1"/>
    <w:rsid w:val="00C708C3"/>
    <w:rsid w:val="00CC5796"/>
    <w:rsid w:val="00D14ACB"/>
    <w:rsid w:val="00D63152"/>
    <w:rsid w:val="00D7011F"/>
    <w:rsid w:val="00D83121"/>
    <w:rsid w:val="00D9565A"/>
    <w:rsid w:val="00DA5798"/>
    <w:rsid w:val="00DA638B"/>
    <w:rsid w:val="00DC0B4A"/>
    <w:rsid w:val="00DC116C"/>
    <w:rsid w:val="00DF62E9"/>
    <w:rsid w:val="00E21AB0"/>
    <w:rsid w:val="00E71F3E"/>
    <w:rsid w:val="00E7338F"/>
    <w:rsid w:val="00E85632"/>
    <w:rsid w:val="00EA11EA"/>
    <w:rsid w:val="00EB5B57"/>
    <w:rsid w:val="00ED5FE7"/>
    <w:rsid w:val="00F23C95"/>
    <w:rsid w:val="00F302EB"/>
    <w:rsid w:val="00F47822"/>
    <w:rsid w:val="00F519D1"/>
    <w:rsid w:val="00F56F8E"/>
    <w:rsid w:val="00F84753"/>
    <w:rsid w:val="00F92D8B"/>
    <w:rsid w:val="00FA042F"/>
    <w:rsid w:val="00FB05C3"/>
    <w:rsid w:val="00FD3AD0"/>
    <w:rsid w:val="00FD75C7"/>
    <w:rsid w:val="00FF1CF1"/>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D565D"/>
  <w15:chartTrackingRefBased/>
  <w15:docId w15:val="{0242EA88-2FEB-4F02-B383-7DDC701A1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62E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FB05C3"/>
    <w:pPr>
      <w:spacing w:after="0" w:line="480" w:lineRule="auto"/>
      <w:ind w:left="720" w:hanging="720"/>
    </w:pPr>
  </w:style>
  <w:style w:type="character" w:styleId="CommentReference">
    <w:name w:val="annotation reference"/>
    <w:basedOn w:val="DefaultParagraphFont"/>
    <w:uiPriority w:val="99"/>
    <w:semiHidden/>
    <w:unhideWhenUsed/>
    <w:rsid w:val="00427AD4"/>
    <w:rPr>
      <w:sz w:val="16"/>
      <w:szCs w:val="16"/>
    </w:rPr>
  </w:style>
  <w:style w:type="paragraph" w:styleId="CommentText">
    <w:name w:val="annotation text"/>
    <w:basedOn w:val="Normal"/>
    <w:link w:val="CommentTextChar"/>
    <w:uiPriority w:val="99"/>
    <w:semiHidden/>
    <w:unhideWhenUsed/>
    <w:rsid w:val="00427AD4"/>
    <w:pPr>
      <w:spacing w:line="240" w:lineRule="auto"/>
    </w:pPr>
    <w:rPr>
      <w:sz w:val="20"/>
      <w:szCs w:val="20"/>
    </w:rPr>
  </w:style>
  <w:style w:type="character" w:customStyle="1" w:styleId="CommentTextChar">
    <w:name w:val="Comment Text Char"/>
    <w:basedOn w:val="DefaultParagraphFont"/>
    <w:link w:val="CommentText"/>
    <w:uiPriority w:val="99"/>
    <w:semiHidden/>
    <w:rsid w:val="00427AD4"/>
    <w:rPr>
      <w:sz w:val="20"/>
      <w:szCs w:val="20"/>
    </w:rPr>
  </w:style>
  <w:style w:type="paragraph" w:styleId="CommentSubject">
    <w:name w:val="annotation subject"/>
    <w:basedOn w:val="CommentText"/>
    <w:next w:val="CommentText"/>
    <w:link w:val="CommentSubjectChar"/>
    <w:uiPriority w:val="99"/>
    <w:semiHidden/>
    <w:unhideWhenUsed/>
    <w:rsid w:val="00427AD4"/>
    <w:rPr>
      <w:b/>
      <w:bCs/>
    </w:rPr>
  </w:style>
  <w:style w:type="character" w:customStyle="1" w:styleId="CommentSubjectChar">
    <w:name w:val="Comment Subject Char"/>
    <w:basedOn w:val="CommentTextChar"/>
    <w:link w:val="CommentSubject"/>
    <w:uiPriority w:val="99"/>
    <w:semiHidden/>
    <w:rsid w:val="00427AD4"/>
    <w:rPr>
      <w:b/>
      <w:bCs/>
      <w:sz w:val="20"/>
      <w:szCs w:val="20"/>
    </w:rPr>
  </w:style>
  <w:style w:type="paragraph" w:styleId="Revision">
    <w:name w:val="Revision"/>
    <w:hidden/>
    <w:uiPriority w:val="99"/>
    <w:semiHidden/>
    <w:rsid w:val="00427AD4"/>
    <w:pPr>
      <w:spacing w:after="0" w:line="240" w:lineRule="auto"/>
    </w:pPr>
  </w:style>
  <w:style w:type="table" w:styleId="TableGrid">
    <w:name w:val="Table Grid"/>
    <w:basedOn w:val="TableNormal"/>
    <w:uiPriority w:val="39"/>
    <w:rsid w:val="00AC78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C78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7873"/>
    <w:rPr>
      <w:sz w:val="20"/>
      <w:szCs w:val="20"/>
    </w:rPr>
  </w:style>
  <w:style w:type="character" w:styleId="FootnoteReference">
    <w:name w:val="footnote reference"/>
    <w:basedOn w:val="DefaultParagraphFont"/>
    <w:uiPriority w:val="99"/>
    <w:semiHidden/>
    <w:unhideWhenUsed/>
    <w:rsid w:val="00AC7873"/>
    <w:rPr>
      <w:vertAlign w:val="superscript"/>
    </w:rPr>
  </w:style>
  <w:style w:type="paragraph" w:styleId="BalloonText">
    <w:name w:val="Balloon Text"/>
    <w:basedOn w:val="Normal"/>
    <w:link w:val="BalloonTextChar"/>
    <w:uiPriority w:val="99"/>
    <w:semiHidden/>
    <w:unhideWhenUsed/>
    <w:rsid w:val="003240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40E4"/>
    <w:rPr>
      <w:rFonts w:ascii="Segoe UI" w:hAnsi="Segoe UI" w:cs="Segoe UI"/>
      <w:sz w:val="18"/>
      <w:szCs w:val="18"/>
    </w:rPr>
  </w:style>
  <w:style w:type="character" w:customStyle="1" w:styleId="Heading1Char">
    <w:name w:val="Heading 1 Char"/>
    <w:basedOn w:val="DefaultParagraphFont"/>
    <w:link w:val="Heading1"/>
    <w:uiPriority w:val="9"/>
    <w:rsid w:val="00DF62E9"/>
    <w:rPr>
      <w:rFonts w:asciiTheme="majorHAnsi" w:eastAsiaTheme="majorEastAsia" w:hAnsiTheme="majorHAnsi" w:cstheme="majorBidi"/>
      <w:color w:val="2E74B5" w:themeColor="accent1" w:themeShade="BF"/>
      <w:sz w:val="32"/>
      <w:szCs w:val="32"/>
    </w:rPr>
  </w:style>
  <w:style w:type="paragraph" w:styleId="Footer">
    <w:name w:val="footer"/>
    <w:basedOn w:val="Normal"/>
    <w:link w:val="FooterChar"/>
    <w:uiPriority w:val="99"/>
    <w:unhideWhenUsed/>
    <w:rsid w:val="00EB5B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5B57"/>
  </w:style>
  <w:style w:type="character" w:styleId="PageNumber">
    <w:name w:val="page number"/>
    <w:basedOn w:val="DefaultParagraphFont"/>
    <w:uiPriority w:val="99"/>
    <w:semiHidden/>
    <w:unhideWhenUsed/>
    <w:rsid w:val="00EB5B57"/>
  </w:style>
  <w:style w:type="character" w:styleId="Hyperlink">
    <w:name w:val="Hyperlink"/>
    <w:basedOn w:val="DefaultParagraphFont"/>
    <w:uiPriority w:val="99"/>
    <w:qFormat/>
    <w:rsid w:val="0084262E"/>
    <w:rPr>
      <w:color w:val="0000FF"/>
      <w:u w:val="single"/>
    </w:rPr>
  </w:style>
  <w:style w:type="character" w:styleId="UnresolvedMention">
    <w:name w:val="Unresolved Mention"/>
    <w:basedOn w:val="DefaultParagraphFont"/>
    <w:uiPriority w:val="99"/>
    <w:semiHidden/>
    <w:unhideWhenUsed/>
    <w:rsid w:val="008426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1E253-5AEC-4F10-941C-BC91078DE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19</Pages>
  <Words>13405</Words>
  <Characters>76415</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Fairooz Raisa</dc:creator>
  <cp:keywords/>
  <dc:description/>
  <cp:lastModifiedBy>Md. Abul Kalam Azad</cp:lastModifiedBy>
  <cp:revision>6</cp:revision>
  <dcterms:created xsi:type="dcterms:W3CDTF">2022-01-17T12:42:00Z</dcterms:created>
  <dcterms:modified xsi:type="dcterms:W3CDTF">2024-09-15T05:04:00Z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id="tghQ6XPl"/&gt;&lt;style id="http://www.zotero.org/styles/apa" locale="en-US" hasBibliography="1" bibliographyStyleHasBeenSet="1"/&gt;&lt;prefs&gt;&lt;pref name="fieldType" value="Field"/&gt;&lt;pref name="automaticJou</vt:lpwstr>
  </property>
  <property fmtid="{D5CDD505-2E9C-101B-9397-08002B2CF9AE}" pid="3" name="ZOTERO_PREF_2">
    <vt:lpwstr>rnalAbbreviations" value="true"/&gt;&lt;/prefs&gt;&lt;/data&gt;</vt:lpwstr>
  </property>
</Properties>
</file>